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67D06">
      <w:pPr>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eastAsia="zh-CN"/>
        </w:rPr>
        <w:t>龙东片区改造项目房屋征收补偿方案</w:t>
      </w:r>
    </w:p>
    <w:p w14:paraId="3A85BD79">
      <w:pPr>
        <w:jc w:val="center"/>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44714721">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7CD3943F">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因城市建设发展和旧城改造建设需要，福清市人民政府决定征收龙东</w:t>
      </w:r>
      <w:r>
        <w:rPr>
          <w:rFonts w:hint="eastAsia" w:ascii="仿宋_GB2312" w:eastAsia="仿宋_GB2312"/>
          <w:color w:val="auto"/>
          <w:w w:val="100"/>
          <w:sz w:val="32"/>
          <w:szCs w:val="32"/>
          <w:highlight w:val="none"/>
          <w:u w:val="none"/>
          <w:lang w:val="en-US" w:eastAsia="zh-CN"/>
        </w:rPr>
        <w:t>片区（报批名称含政府储备地2022-026号）改造</w:t>
      </w:r>
      <w:r>
        <w:rPr>
          <w:rFonts w:hint="eastAsia" w:ascii="仿宋_GB2312" w:eastAsia="仿宋_GB2312"/>
          <w:color w:val="auto"/>
          <w:w w:val="100"/>
          <w:sz w:val="32"/>
          <w:szCs w:val="32"/>
          <w:highlight w:val="none"/>
          <w:u w:val="none"/>
          <w:lang w:eastAsia="zh-CN"/>
        </w:rPr>
        <w:t>项目规划红线内的房屋。根据《中华人民共和国土地管理法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国有土地上房屋征收与补偿条例》等有关</w:t>
      </w:r>
      <w:r>
        <w:rPr>
          <w:rFonts w:hint="eastAsia" w:ascii="仿宋_GB2312" w:eastAsia="仿宋_GB2312"/>
          <w:color w:val="auto"/>
          <w:w w:val="100"/>
          <w:sz w:val="32"/>
          <w:szCs w:val="32"/>
          <w:highlight w:val="none"/>
          <w:u w:val="none"/>
          <w:shd w:val="clear" w:fill="FFFFFF"/>
          <w:lang w:eastAsia="zh-CN"/>
        </w:rPr>
        <w:t>法律、法规</w:t>
      </w:r>
      <w:r>
        <w:rPr>
          <w:rFonts w:hint="eastAsia" w:ascii="仿宋_GB2312" w:eastAsia="仿宋_GB2312"/>
          <w:color w:val="auto"/>
          <w:w w:val="100"/>
          <w:sz w:val="32"/>
          <w:szCs w:val="32"/>
          <w:highlight w:val="none"/>
          <w:u w:val="none"/>
          <w:lang w:eastAsia="zh-CN"/>
        </w:rPr>
        <w:t>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306B5447">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497D5E41">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1931F037">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55A9CD09">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347FD46B">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6AB46983">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07D1322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具体征收范围以龙东</w:t>
      </w:r>
      <w:r>
        <w:rPr>
          <w:rFonts w:hint="eastAsia" w:ascii="仿宋_GB2312" w:eastAsia="仿宋_GB2312"/>
          <w:color w:val="auto"/>
          <w:w w:val="100"/>
          <w:sz w:val="32"/>
          <w:szCs w:val="32"/>
          <w:highlight w:val="none"/>
          <w:u w:val="none"/>
          <w:lang w:val="en-US" w:eastAsia="zh-CN"/>
        </w:rPr>
        <w:t>片区改造</w:t>
      </w:r>
      <w:r>
        <w:rPr>
          <w:rFonts w:hint="eastAsia" w:ascii="仿宋_GB2312" w:eastAsia="仿宋_GB2312"/>
          <w:color w:val="auto"/>
          <w:sz w:val="32"/>
          <w:szCs w:val="32"/>
          <w:highlight w:val="none"/>
          <w:u w:val="none"/>
          <w:lang w:val="zh-CN"/>
        </w:rPr>
        <w:t>项目红线图为准。</w:t>
      </w:r>
      <w:bookmarkStart w:id="3" w:name="bookmark8"/>
    </w:p>
    <w:p w14:paraId="4BBD86DA">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126E5AB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3BF7FBCB">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0C1DEB0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285D7EFD">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334D6C42">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73EC552B">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1B03C8FD">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1BAB9A5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366041E2">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w w:val="100"/>
          <w:sz w:val="32"/>
          <w:szCs w:val="32"/>
          <w:highlight w:val="none"/>
          <w:u w:val="single"/>
          <w:lang w:val="en-US" w:eastAsia="zh-CN"/>
        </w:rPr>
        <w:t xml:space="preserve">    </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6A3D270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04920947">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34670EE9">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51E06A4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66B8159A">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34A793C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6FBDD28D">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5B02FD86">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67E1389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7AFE29F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65ABEE2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25A3AD7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详</w:t>
      </w:r>
      <w:r>
        <w:rPr>
          <w:rFonts w:hint="eastAsia" w:ascii="仿宋_GB2312" w:eastAsia="仿宋_GB2312"/>
          <w:color w:val="auto"/>
          <w:sz w:val="32"/>
          <w:szCs w:val="32"/>
          <w:highlight w:val="none"/>
          <w:u w:val="none"/>
          <w:lang w:val="zh-CN" w:eastAsia="zh-CN"/>
        </w:rPr>
        <w:t>安置房选房细则）</w:t>
      </w:r>
      <w:r>
        <w:rPr>
          <w:rFonts w:hint="eastAsia" w:ascii="仿宋_GB2312" w:eastAsia="仿宋_GB2312"/>
          <w:color w:val="auto"/>
          <w:sz w:val="32"/>
          <w:szCs w:val="32"/>
          <w:highlight w:val="none"/>
          <w:u w:val="none"/>
          <w:lang w:val="zh-CN"/>
        </w:rPr>
        <w:t>。</w:t>
      </w:r>
    </w:p>
    <w:p w14:paraId="0C6B99F9">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房屋征收补偿安置补充协议书，予以明确。</w:t>
      </w:r>
    </w:p>
    <w:p w14:paraId="31725ED1">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43DE3B9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6D6EF8E8">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1881755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361B2C1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5437E52E">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3296A8B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441A5E3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2262D5D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04459F2E">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0D725E4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46273C8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6A537AA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676B07D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1051CA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101F0C3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74ECFE2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3688E4E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471A8D3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2367341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3996FA9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5D2EE8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2A513B2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3C40D811">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76E370D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4511465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0EBD077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287EFB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7E3DBE2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264FB8B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4BF2998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1E85F20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3B31F28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0080831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86F18E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1E7504C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1421343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（三）、</w:t>
      </w:r>
      <w:r>
        <w:rPr>
          <w:rFonts w:hint="eastAsia" w:ascii="仿宋_GB2312" w:eastAsia="仿宋_GB2312"/>
          <w:color w:val="auto"/>
          <w:sz w:val="32"/>
          <w:szCs w:val="32"/>
          <w:highlight w:val="none"/>
          <w:u w:val="none"/>
          <w:lang w:val="zh-CN" w:eastAsia="zh-CN"/>
        </w:rPr>
        <w:t>3执行）</w:t>
      </w:r>
    </w:p>
    <w:p w14:paraId="36D0512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31B5115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5E8FE85E">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053023B7">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3D20389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32BACCB7">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23F8A96E">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55B8C32F">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406B9060">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4993C69E">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1F945943">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78263BD6">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B0F684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47D61A8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7B35DE9B">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shd w:val="clear" w:fill="FFFFFF"/>
          <w:lang w:val="zh-CN" w:eastAsia="zh-CN"/>
        </w:rPr>
        <w:t>、且</w:t>
      </w:r>
      <w:r>
        <w:rPr>
          <w:rFonts w:hint="eastAsia" w:ascii="仿宋_GB2312" w:eastAsia="仿宋_GB2312"/>
          <w:color w:val="auto"/>
          <w:sz w:val="32"/>
          <w:szCs w:val="32"/>
          <w:highlight w:val="none"/>
          <w:u w:val="none"/>
          <w:lang w:val="zh-CN" w:eastAsia="zh-CN"/>
        </w:rPr>
        <w:t>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50C7589D">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275E0D7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7CE84556">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5BED5662">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72A4314F">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554B84EA">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0E527898">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7EC8D19C">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544CEBAA">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6B7DA450">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0323A40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4B59E65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7B3AE9F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116D3579">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5559325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7AA4A333">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2188C03E">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407BC31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7AC03E3D">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7FB4F96E">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32D7920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198DE7B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tbl>
      <w:tblPr>
        <w:tblStyle w:val="5"/>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1"/>
        <w:gridCol w:w="783"/>
        <w:gridCol w:w="1960"/>
        <w:gridCol w:w="55"/>
        <w:gridCol w:w="2590"/>
        <w:gridCol w:w="825"/>
        <w:gridCol w:w="1710"/>
        <w:gridCol w:w="390"/>
        <w:gridCol w:w="596"/>
      </w:tblGrid>
      <w:tr w14:paraId="5F82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7" w:hRule="atLeast"/>
        </w:trPr>
        <w:tc>
          <w:tcPr>
            <w:tcW w:w="9460" w:type="dxa"/>
            <w:gridSpan w:val="9"/>
            <w:tcBorders>
              <w:tl2br w:val="nil"/>
              <w:tr2bl w:val="nil"/>
            </w:tcBorders>
            <w:vAlign w:val="center"/>
          </w:tcPr>
          <w:p w14:paraId="4D30911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房屋征收补偿结果计算表（全部货币补偿）</w:t>
            </w:r>
          </w:p>
        </w:tc>
      </w:tr>
      <w:tr w14:paraId="3945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1334" w:type="dxa"/>
            <w:gridSpan w:val="2"/>
            <w:tcBorders>
              <w:tl2br w:val="nil"/>
              <w:tr2bl w:val="nil"/>
            </w:tcBorders>
            <w:vAlign w:val="center"/>
          </w:tcPr>
          <w:p w14:paraId="765874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  项</w:t>
            </w:r>
          </w:p>
        </w:tc>
        <w:tc>
          <w:tcPr>
            <w:tcW w:w="4605" w:type="dxa"/>
            <w:gridSpan w:val="3"/>
            <w:tcBorders>
              <w:tl2br w:val="nil"/>
              <w:tr2bl w:val="nil"/>
            </w:tcBorders>
            <w:vAlign w:val="center"/>
          </w:tcPr>
          <w:p w14:paraId="74597C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  目</w:t>
            </w:r>
          </w:p>
        </w:tc>
        <w:tc>
          <w:tcPr>
            <w:tcW w:w="825" w:type="dxa"/>
            <w:tcBorders>
              <w:tl2br w:val="nil"/>
              <w:tr2bl w:val="nil"/>
            </w:tcBorders>
            <w:vAlign w:val="center"/>
          </w:tcPr>
          <w:p w14:paraId="4D6B59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面积（㎡）</w:t>
            </w:r>
          </w:p>
        </w:tc>
        <w:tc>
          <w:tcPr>
            <w:tcW w:w="1710" w:type="dxa"/>
            <w:tcBorders>
              <w:tl2br w:val="nil"/>
              <w:tr2bl w:val="nil"/>
            </w:tcBorders>
            <w:vAlign w:val="center"/>
          </w:tcPr>
          <w:p w14:paraId="7637F8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390" w:type="dxa"/>
            <w:tcBorders>
              <w:tl2br w:val="nil"/>
              <w:tr2bl w:val="nil"/>
            </w:tcBorders>
            <w:vAlign w:val="center"/>
          </w:tcPr>
          <w:p w14:paraId="395FBA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596" w:type="dxa"/>
            <w:tcBorders>
              <w:tl2br w:val="nil"/>
              <w:tr2bl w:val="nil"/>
            </w:tcBorders>
            <w:vAlign w:val="center"/>
          </w:tcPr>
          <w:p w14:paraId="1A34EC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金额（元）</w:t>
            </w:r>
          </w:p>
        </w:tc>
      </w:tr>
      <w:tr w14:paraId="7506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 w:hRule="atLeast"/>
        </w:trPr>
        <w:tc>
          <w:tcPr>
            <w:tcW w:w="1334" w:type="dxa"/>
            <w:gridSpan w:val="2"/>
            <w:vMerge w:val="restart"/>
            <w:tcBorders>
              <w:tl2br w:val="nil"/>
              <w:tr2bl w:val="nil"/>
            </w:tcBorders>
            <w:shd w:val="clear" w:color="auto" w:fill="auto"/>
            <w:vAlign w:val="center"/>
          </w:tcPr>
          <w:p w14:paraId="15D486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各项补助   A</w:t>
            </w:r>
          </w:p>
        </w:tc>
        <w:tc>
          <w:tcPr>
            <w:tcW w:w="4605" w:type="dxa"/>
            <w:gridSpan w:val="3"/>
            <w:tcBorders>
              <w:tl2br w:val="nil"/>
              <w:tr2bl w:val="nil"/>
            </w:tcBorders>
            <w:shd w:val="clear" w:color="auto" w:fill="auto"/>
            <w:vAlign w:val="center"/>
          </w:tcPr>
          <w:p w14:paraId="374583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25" w:type="dxa"/>
            <w:tcBorders>
              <w:tl2br w:val="nil"/>
              <w:tr2bl w:val="nil"/>
            </w:tcBorders>
            <w:shd w:val="clear" w:color="auto" w:fill="auto"/>
            <w:vAlign w:val="center"/>
          </w:tcPr>
          <w:p w14:paraId="11E8404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4C582B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6687B6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6AE5A45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3D4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vAlign w:val="center"/>
          </w:tcPr>
          <w:p w14:paraId="01AD038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vAlign w:val="center"/>
          </w:tcPr>
          <w:p w14:paraId="0AFC3A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25" w:type="dxa"/>
            <w:tcBorders>
              <w:tl2br w:val="nil"/>
              <w:tr2bl w:val="nil"/>
            </w:tcBorders>
            <w:shd w:val="clear" w:color="auto" w:fill="auto"/>
            <w:vAlign w:val="center"/>
          </w:tcPr>
          <w:p w14:paraId="09A628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370DDC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390" w:type="dxa"/>
            <w:tcBorders>
              <w:tl2br w:val="nil"/>
              <w:tr2bl w:val="nil"/>
            </w:tcBorders>
            <w:shd w:val="clear" w:color="auto" w:fill="C0C0C0"/>
            <w:vAlign w:val="center"/>
          </w:tcPr>
          <w:p w14:paraId="621A1A1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596" w:type="dxa"/>
            <w:tcBorders>
              <w:tl2br w:val="nil"/>
              <w:tr2bl w:val="nil"/>
            </w:tcBorders>
            <w:vAlign w:val="center"/>
          </w:tcPr>
          <w:p w14:paraId="190BD27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BEE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vAlign w:val="center"/>
          </w:tcPr>
          <w:p w14:paraId="0777F8B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vAlign w:val="center"/>
          </w:tcPr>
          <w:p w14:paraId="50260F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25" w:type="dxa"/>
            <w:tcBorders>
              <w:tl2br w:val="nil"/>
              <w:tr2bl w:val="nil"/>
            </w:tcBorders>
            <w:shd w:val="clear" w:color="auto" w:fill="auto"/>
            <w:vAlign w:val="center"/>
          </w:tcPr>
          <w:p w14:paraId="5D40BA1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0F7916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390" w:type="dxa"/>
            <w:tcBorders>
              <w:tl2br w:val="nil"/>
              <w:tr2bl w:val="nil"/>
            </w:tcBorders>
            <w:shd w:val="clear" w:color="auto" w:fill="C0C0C0"/>
            <w:vAlign w:val="center"/>
          </w:tcPr>
          <w:p w14:paraId="5B0341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60B0E0E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0DD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restart"/>
            <w:tcBorders>
              <w:tl2br w:val="nil"/>
              <w:tr2bl w:val="nil"/>
            </w:tcBorders>
            <w:shd w:val="clear" w:color="auto" w:fill="FFFFFF"/>
            <w:vAlign w:val="center"/>
          </w:tcPr>
          <w:p w14:paraId="2CD223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各项补偿款</w:t>
            </w:r>
          </w:p>
        </w:tc>
        <w:tc>
          <w:tcPr>
            <w:tcW w:w="783" w:type="dxa"/>
            <w:vMerge w:val="restart"/>
            <w:tcBorders>
              <w:tl2br w:val="nil"/>
              <w:tr2bl w:val="nil"/>
            </w:tcBorders>
            <w:shd w:val="clear" w:color="auto" w:fill="FFFFFF"/>
            <w:vAlign w:val="center"/>
          </w:tcPr>
          <w:p w14:paraId="62F671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4605" w:type="dxa"/>
            <w:gridSpan w:val="3"/>
            <w:tcBorders>
              <w:tl2br w:val="nil"/>
              <w:tr2bl w:val="nil"/>
            </w:tcBorders>
            <w:shd w:val="clear" w:color="auto" w:fill="FFFFFF"/>
            <w:vAlign w:val="center"/>
          </w:tcPr>
          <w:p w14:paraId="1F756C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认定补偿安置建筑占地     B</w:t>
            </w:r>
          </w:p>
        </w:tc>
        <w:tc>
          <w:tcPr>
            <w:tcW w:w="825" w:type="dxa"/>
            <w:tcBorders>
              <w:tl2br w:val="nil"/>
              <w:tr2bl w:val="nil"/>
            </w:tcBorders>
            <w:shd w:val="clear" w:color="auto" w:fill="auto"/>
            <w:vAlign w:val="center"/>
          </w:tcPr>
          <w:p w14:paraId="6CABC83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5CCF033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1371DE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0ACC19E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480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55AF89D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183AFB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vAlign w:val="center"/>
          </w:tcPr>
          <w:p w14:paraId="63236F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 (h)</w:t>
            </w:r>
          </w:p>
        </w:tc>
        <w:tc>
          <w:tcPr>
            <w:tcW w:w="2590" w:type="dxa"/>
            <w:tcBorders>
              <w:tl2br w:val="nil"/>
              <w:tr2bl w:val="nil"/>
            </w:tcBorders>
            <w:shd w:val="clear" w:color="auto" w:fill="FFFFFF"/>
            <w:vAlign w:val="center"/>
          </w:tcPr>
          <w:p w14:paraId="59128E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vAlign w:val="center"/>
          </w:tcPr>
          <w:p w14:paraId="15F5E5F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56AAF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40E9F1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1392BD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128ADC2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D6F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 w:hRule="atLeast"/>
        </w:trPr>
        <w:tc>
          <w:tcPr>
            <w:tcW w:w="551" w:type="dxa"/>
            <w:vMerge w:val="continue"/>
            <w:tcBorders>
              <w:tl2br w:val="nil"/>
              <w:tr2bl w:val="nil"/>
            </w:tcBorders>
            <w:shd w:val="clear" w:color="auto" w:fill="FFFFFF"/>
            <w:vAlign w:val="center"/>
          </w:tcPr>
          <w:p w14:paraId="7D9EA06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35BC1A3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7ECE6C4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06AEF2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vAlign w:val="center"/>
          </w:tcPr>
          <w:p w14:paraId="60D3647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6870B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7630D4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4D2BA5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B35785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63D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421B814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64D11C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015" w:type="dxa"/>
            <w:gridSpan w:val="2"/>
            <w:vMerge w:val="restart"/>
            <w:tcBorders>
              <w:tl2br w:val="nil"/>
              <w:tr2bl w:val="nil"/>
            </w:tcBorders>
            <w:shd w:val="clear" w:color="auto" w:fill="FFFFFF"/>
            <w:vAlign w:val="center"/>
          </w:tcPr>
          <w:p w14:paraId="31BD3F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2590" w:type="dxa"/>
            <w:tcBorders>
              <w:tl2br w:val="nil"/>
              <w:tr2bl w:val="nil"/>
            </w:tcBorders>
            <w:shd w:val="clear" w:color="auto" w:fill="FFFFFF"/>
            <w:vAlign w:val="center"/>
          </w:tcPr>
          <w:p w14:paraId="37D1E5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25" w:type="dxa"/>
            <w:tcBorders>
              <w:tl2br w:val="nil"/>
              <w:tr2bl w:val="nil"/>
            </w:tcBorders>
            <w:shd w:val="clear" w:color="auto" w:fill="auto"/>
            <w:vAlign w:val="center"/>
          </w:tcPr>
          <w:p w14:paraId="4A3B267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1C55193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7471F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62BC4FE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5A3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143FBA3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10C9B67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46E38B5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7763C0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25" w:type="dxa"/>
            <w:tcBorders>
              <w:tl2br w:val="nil"/>
              <w:tr2bl w:val="nil"/>
            </w:tcBorders>
            <w:shd w:val="clear" w:color="auto" w:fill="auto"/>
            <w:vAlign w:val="center"/>
          </w:tcPr>
          <w:p w14:paraId="79E533C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4C1A589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686F3C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596" w:type="dxa"/>
            <w:tcBorders>
              <w:tl2br w:val="nil"/>
              <w:tr2bl w:val="nil"/>
            </w:tcBorders>
            <w:vAlign w:val="center"/>
          </w:tcPr>
          <w:p w14:paraId="03741F2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9F7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 w:hRule="atLeast"/>
        </w:trPr>
        <w:tc>
          <w:tcPr>
            <w:tcW w:w="551" w:type="dxa"/>
            <w:vMerge w:val="continue"/>
            <w:tcBorders>
              <w:tl2br w:val="nil"/>
              <w:tr2bl w:val="nil"/>
            </w:tcBorders>
            <w:shd w:val="clear" w:color="auto" w:fill="FFFFFF"/>
            <w:vAlign w:val="center"/>
          </w:tcPr>
          <w:p w14:paraId="53002E4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5CB39A7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214BDC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25" w:type="dxa"/>
            <w:tcBorders>
              <w:tl2br w:val="nil"/>
              <w:tr2bl w:val="nil"/>
            </w:tcBorders>
            <w:shd w:val="clear" w:color="auto" w:fill="auto"/>
            <w:vAlign w:val="center"/>
          </w:tcPr>
          <w:p w14:paraId="69C72DA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724AAE9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5F6F74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596" w:type="dxa"/>
            <w:tcBorders>
              <w:tl2br w:val="nil"/>
              <w:tr2bl w:val="nil"/>
            </w:tcBorders>
            <w:vAlign w:val="center"/>
          </w:tcPr>
          <w:p w14:paraId="2AA51AB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1C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39BC1AB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5657DCA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vAlign w:val="center"/>
          </w:tcPr>
          <w:p w14:paraId="27CBA2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590" w:type="dxa"/>
            <w:tcBorders>
              <w:tl2br w:val="nil"/>
              <w:tr2bl w:val="nil"/>
            </w:tcBorders>
            <w:shd w:val="clear" w:color="auto" w:fill="FFFFFF"/>
            <w:vAlign w:val="center"/>
          </w:tcPr>
          <w:p w14:paraId="05BEB7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vAlign w:val="center"/>
          </w:tcPr>
          <w:p w14:paraId="6033730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31BCA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E46C3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30081D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59F33F0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C6F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3EA42A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799BF98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67A7B21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5B95D0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vAlign w:val="center"/>
          </w:tcPr>
          <w:p w14:paraId="23ED5B3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5F20D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533B47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5837E3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13F5B79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795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55F32B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5492C6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4605" w:type="dxa"/>
            <w:gridSpan w:val="3"/>
            <w:vMerge w:val="restart"/>
            <w:tcBorders>
              <w:tl2br w:val="nil"/>
              <w:tr2bl w:val="nil"/>
            </w:tcBorders>
            <w:shd w:val="clear" w:color="auto" w:fill="FFFFFF"/>
            <w:vAlign w:val="center"/>
          </w:tcPr>
          <w:p w14:paraId="3F11DC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      C</w:t>
            </w:r>
          </w:p>
        </w:tc>
        <w:tc>
          <w:tcPr>
            <w:tcW w:w="825" w:type="dxa"/>
            <w:tcBorders>
              <w:tl2br w:val="nil"/>
              <w:tr2bl w:val="nil"/>
            </w:tcBorders>
            <w:vAlign w:val="center"/>
          </w:tcPr>
          <w:p w14:paraId="7DEAC5B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76C9C4E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4D55149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4801C54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3DC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vAlign w:val="center"/>
          </w:tcPr>
          <w:p w14:paraId="33FFAF9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E56F67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30EF209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5505AFA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46FA9F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7D2C021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73F7E5D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A75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740F1E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23652A2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2CD80AE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(i)</w:t>
            </w:r>
          </w:p>
        </w:tc>
        <w:tc>
          <w:tcPr>
            <w:tcW w:w="825" w:type="dxa"/>
            <w:tcBorders>
              <w:tl2br w:val="nil"/>
              <w:tr2bl w:val="nil"/>
            </w:tcBorders>
            <w:vAlign w:val="center"/>
          </w:tcPr>
          <w:p w14:paraId="74CEB1F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4B08147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5C11B7F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2064703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528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DCE03C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7D6E100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vAlign w:val="center"/>
          </w:tcPr>
          <w:p w14:paraId="355541D3">
            <w:pPr>
              <w:keepNext w:val="0"/>
              <w:keepLines w:val="0"/>
              <w:widowControl/>
              <w:suppressLineNumbers w:val="0"/>
              <w:spacing w:before="0" w:beforeAutospacing="0" w:after="0" w:afterAutospacing="0"/>
              <w:ind w:left="0" w:leftChars="0" w:right="0" w:rightChars="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D</w:t>
            </w:r>
          </w:p>
        </w:tc>
        <w:tc>
          <w:tcPr>
            <w:tcW w:w="825" w:type="dxa"/>
            <w:tcBorders>
              <w:tl2br w:val="nil"/>
              <w:tr2bl w:val="nil"/>
            </w:tcBorders>
            <w:vAlign w:val="center"/>
          </w:tcPr>
          <w:p w14:paraId="7B36CEB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09654F5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64306AF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10E0E1D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E3C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vAlign w:val="center"/>
          </w:tcPr>
          <w:p w14:paraId="06B831D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46E73E2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15515F8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7BF7886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4D2A5F6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40C3CF9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5E08AFE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73A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4C5DC12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909677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vAlign w:val="center"/>
          </w:tcPr>
          <w:p w14:paraId="576630C4">
            <w:pPr>
              <w:keepNext w:val="0"/>
              <w:keepLines w:val="0"/>
              <w:widowControl/>
              <w:suppressLineNumbers w:val="0"/>
              <w:spacing w:before="0" w:beforeAutospacing="0" w:after="0" w:afterAutospacing="0"/>
              <w:ind w:left="0" w:leftChars="0" w:right="0" w:rightChars="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认定不予补偿安置面积的二次装修     (j)  </w:t>
            </w:r>
          </w:p>
        </w:tc>
        <w:tc>
          <w:tcPr>
            <w:tcW w:w="825" w:type="dxa"/>
            <w:tcBorders>
              <w:tl2br w:val="nil"/>
              <w:tr2bl w:val="nil"/>
            </w:tcBorders>
            <w:vAlign w:val="center"/>
          </w:tcPr>
          <w:p w14:paraId="5040F4C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2B55BCF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3EED9E5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60ECC49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D6A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 w:hRule="atLeast"/>
        </w:trPr>
        <w:tc>
          <w:tcPr>
            <w:tcW w:w="551" w:type="dxa"/>
            <w:vMerge w:val="continue"/>
            <w:tcBorders>
              <w:tl2br w:val="nil"/>
              <w:tr2bl w:val="nil"/>
            </w:tcBorders>
            <w:shd w:val="clear" w:color="auto" w:fill="FFFFFF"/>
            <w:vAlign w:val="center"/>
          </w:tcPr>
          <w:p w14:paraId="472F851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08B4F23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43EEEA4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57C9AE1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706ACB3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6F12DF0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4E041CF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413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56955CB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2322E0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各项奖励E</w:t>
            </w:r>
          </w:p>
        </w:tc>
        <w:tc>
          <w:tcPr>
            <w:tcW w:w="4605" w:type="dxa"/>
            <w:gridSpan w:val="3"/>
            <w:tcBorders>
              <w:tl2br w:val="nil"/>
              <w:tr2bl w:val="nil"/>
            </w:tcBorders>
            <w:shd w:val="clear" w:color="auto" w:fill="FFFFFF"/>
            <w:vAlign w:val="center"/>
          </w:tcPr>
          <w:p w14:paraId="1BE17A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25" w:type="dxa"/>
            <w:tcBorders>
              <w:tl2br w:val="nil"/>
              <w:tr2bl w:val="nil"/>
            </w:tcBorders>
            <w:shd w:val="clear" w:color="auto" w:fill="auto"/>
            <w:vAlign w:val="center"/>
          </w:tcPr>
          <w:p w14:paraId="0320E43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6C84F8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6775F4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67A2581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55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350464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D85D42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6C5BDD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vAlign w:val="center"/>
          </w:tcPr>
          <w:p w14:paraId="009F9C8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02FCAE9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394779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3596B38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818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DD15B4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44307F8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673AD2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25" w:type="dxa"/>
            <w:tcBorders>
              <w:tl2br w:val="nil"/>
              <w:tr2bl w:val="nil"/>
            </w:tcBorders>
            <w:shd w:val="clear" w:color="auto" w:fill="auto"/>
            <w:vAlign w:val="center"/>
          </w:tcPr>
          <w:p w14:paraId="4ABC9F3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1CB864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7EBD57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2EC4146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EEE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9BDDC4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729EF9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25" w:type="dxa"/>
            <w:tcBorders>
              <w:tl2br w:val="nil"/>
              <w:tr2bl w:val="nil"/>
            </w:tcBorders>
            <w:shd w:val="clear" w:color="auto" w:fill="auto"/>
            <w:vAlign w:val="center"/>
          </w:tcPr>
          <w:p w14:paraId="44E96BC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FFFFFF"/>
            <w:vAlign w:val="center"/>
          </w:tcPr>
          <w:p w14:paraId="5141178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3D5E51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50F48D6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89F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70D0D5C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vMerge w:val="restart"/>
            <w:tcBorders>
              <w:tl2br w:val="nil"/>
              <w:tr2bl w:val="nil"/>
            </w:tcBorders>
            <w:shd w:val="clear" w:color="auto" w:fill="FFFFFF"/>
            <w:vAlign w:val="center"/>
          </w:tcPr>
          <w:p w14:paraId="367767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放弃产权调换安置的补差               F          </w:t>
            </w:r>
          </w:p>
        </w:tc>
        <w:tc>
          <w:tcPr>
            <w:tcW w:w="825" w:type="dxa"/>
            <w:tcBorders>
              <w:tl2br w:val="nil"/>
              <w:tr2bl w:val="nil"/>
            </w:tcBorders>
            <w:shd w:val="clear" w:color="auto" w:fill="auto"/>
            <w:vAlign w:val="center"/>
          </w:tcPr>
          <w:p w14:paraId="3AC44DD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1849BF9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03D9BD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29E4A9D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5A5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77999BD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vAlign w:val="center"/>
          </w:tcPr>
          <w:p w14:paraId="185B32B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vAlign w:val="center"/>
          </w:tcPr>
          <w:p w14:paraId="291D5EE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320537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72008F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3F05C83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430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51" w:type="dxa"/>
            <w:vMerge w:val="continue"/>
            <w:tcBorders>
              <w:tl2br w:val="nil"/>
              <w:tr2bl w:val="nil"/>
            </w:tcBorders>
            <w:shd w:val="clear" w:color="auto" w:fill="FFFFFF"/>
            <w:vAlign w:val="center"/>
          </w:tcPr>
          <w:p w14:paraId="4DA49C9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vAlign w:val="center"/>
          </w:tcPr>
          <w:p w14:paraId="4C58D6C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vAlign w:val="center"/>
          </w:tcPr>
          <w:p w14:paraId="687E458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0A3B893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565BD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218F7AB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CD0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96CD25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301621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25" w:type="dxa"/>
            <w:tcBorders>
              <w:tl2br w:val="nil"/>
              <w:tr2bl w:val="nil"/>
            </w:tcBorders>
            <w:shd w:val="clear" w:color="auto" w:fill="auto"/>
            <w:vAlign w:val="center"/>
          </w:tcPr>
          <w:p w14:paraId="2D655EB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27E8DDA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1F18D3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2F78673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D2C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34922D2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4A21ED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25" w:type="dxa"/>
            <w:tcBorders>
              <w:tl2br w:val="nil"/>
              <w:tr2bl w:val="nil"/>
            </w:tcBorders>
            <w:shd w:val="clear" w:color="auto" w:fill="auto"/>
            <w:vAlign w:val="center"/>
          </w:tcPr>
          <w:p w14:paraId="6DA7E90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475C3B3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780536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39EC33A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78A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180E844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307D4B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照顾购买面积应缴款</w:t>
            </w:r>
          </w:p>
        </w:tc>
        <w:tc>
          <w:tcPr>
            <w:tcW w:w="825" w:type="dxa"/>
            <w:tcBorders>
              <w:tl2br w:val="nil"/>
              <w:tr2bl w:val="nil"/>
            </w:tcBorders>
            <w:shd w:val="clear" w:color="auto" w:fill="auto"/>
            <w:vAlign w:val="center"/>
          </w:tcPr>
          <w:p w14:paraId="2CBE145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5E171DD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11EE8B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A1B759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831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527C04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34BA1B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  计</w:t>
            </w:r>
          </w:p>
        </w:tc>
        <w:tc>
          <w:tcPr>
            <w:tcW w:w="825" w:type="dxa"/>
            <w:tcBorders>
              <w:tl2br w:val="nil"/>
              <w:tr2bl w:val="nil"/>
            </w:tcBorders>
            <w:shd w:val="clear" w:color="auto" w:fill="C0C0C0"/>
            <w:vAlign w:val="center"/>
          </w:tcPr>
          <w:p w14:paraId="307B1C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0C9EE44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7DEE2A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6B1CD8C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4DE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3294" w:type="dxa"/>
            <w:gridSpan w:val="3"/>
            <w:tcBorders>
              <w:tl2br w:val="nil"/>
              <w:tr2bl w:val="nil"/>
            </w:tcBorders>
            <w:shd w:val="clear" w:color="auto" w:fill="FFFFFF"/>
            <w:vAlign w:val="center"/>
          </w:tcPr>
          <w:p w14:paraId="0B34A5C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照顾购买房交房时结算的款项   G</w:t>
            </w:r>
          </w:p>
        </w:tc>
        <w:tc>
          <w:tcPr>
            <w:tcW w:w="2645" w:type="dxa"/>
            <w:gridSpan w:val="2"/>
            <w:tcBorders>
              <w:tl2br w:val="nil"/>
              <w:tr2bl w:val="nil"/>
            </w:tcBorders>
            <w:shd w:val="clear" w:color="auto" w:fill="FFFFFF"/>
            <w:vAlign w:val="center"/>
          </w:tcPr>
          <w:p w14:paraId="723EA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交房时面积误差</w:t>
            </w:r>
          </w:p>
          <w:p w14:paraId="3B5486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产生的款</w:t>
            </w:r>
          </w:p>
        </w:tc>
        <w:tc>
          <w:tcPr>
            <w:tcW w:w="825" w:type="dxa"/>
            <w:tcBorders>
              <w:tl2br w:val="nil"/>
              <w:tr2bl w:val="nil"/>
            </w:tcBorders>
            <w:shd w:val="clear" w:color="auto" w:fill="auto"/>
            <w:vAlign w:val="center"/>
          </w:tcPr>
          <w:p w14:paraId="6E0BBED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7E3EF7D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3B3DA9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2B261E9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29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939" w:type="dxa"/>
            <w:gridSpan w:val="5"/>
            <w:tcBorders>
              <w:tl2br w:val="nil"/>
              <w:tr2bl w:val="nil"/>
            </w:tcBorders>
            <w:shd w:val="clear" w:color="auto" w:fill="auto"/>
            <w:vAlign w:val="center"/>
          </w:tcPr>
          <w:p w14:paraId="3E913F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   计                   </w:t>
            </w:r>
          </w:p>
        </w:tc>
        <w:tc>
          <w:tcPr>
            <w:tcW w:w="825" w:type="dxa"/>
            <w:tcBorders>
              <w:tl2br w:val="nil"/>
              <w:tr2bl w:val="nil"/>
            </w:tcBorders>
            <w:shd w:val="clear" w:color="auto" w:fill="C0C0C0"/>
            <w:vAlign w:val="center"/>
          </w:tcPr>
          <w:p w14:paraId="7069872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7345FD6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F0F65E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6C781FDF">
            <w:pPr>
              <w:keepNext w:val="0"/>
              <w:keepLines w:val="0"/>
              <w:suppressLineNumbers w:val="0"/>
              <w:spacing w:before="0" w:beforeAutospacing="0" w:after="0" w:afterAutospacing="0"/>
              <w:ind w:left="0" w:leftChars="0" w:right="0" w:rightChars="0"/>
              <w:jc w:val="left"/>
              <w:rPr>
                <w:rFonts w:hint="eastAsia" w:ascii="宋体" w:hAnsi="宋体" w:eastAsia="宋体" w:cs="宋体"/>
                <w:i w:val="0"/>
                <w:color w:val="auto"/>
                <w:sz w:val="24"/>
                <w:szCs w:val="24"/>
                <w:highlight w:val="none"/>
                <w:u w:val="none"/>
              </w:rPr>
            </w:pPr>
          </w:p>
        </w:tc>
      </w:tr>
    </w:tbl>
    <w:p w14:paraId="3844762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16CC94AC">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7A15234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791395A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tbl>
      <w:tblPr>
        <w:tblStyle w:val="5"/>
        <w:tblpPr w:leftFromText="180" w:rightFromText="180" w:vertAnchor="text" w:horzAnchor="page" w:tblpX="1444" w:tblpY="112"/>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777"/>
        <w:gridCol w:w="784"/>
        <w:gridCol w:w="994"/>
        <w:gridCol w:w="407"/>
        <w:gridCol w:w="1661"/>
        <w:gridCol w:w="884"/>
        <w:gridCol w:w="1711"/>
        <w:gridCol w:w="509"/>
        <w:gridCol w:w="1130"/>
      </w:tblGrid>
      <w:tr w14:paraId="5488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360" w:type="dxa"/>
            <w:gridSpan w:val="10"/>
            <w:tcBorders>
              <w:tl2br w:val="nil"/>
              <w:tr2bl w:val="nil"/>
            </w:tcBorders>
            <w:vAlign w:val="center"/>
          </w:tcPr>
          <w:p w14:paraId="684E1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房屋征收补偿结果计算表（全部产权调换）</w:t>
            </w:r>
          </w:p>
        </w:tc>
      </w:tr>
      <w:tr w14:paraId="5E79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1280" w:type="dxa"/>
            <w:gridSpan w:val="2"/>
            <w:tcBorders>
              <w:tl2br w:val="nil"/>
              <w:tr2bl w:val="nil"/>
            </w:tcBorders>
            <w:vAlign w:val="center"/>
          </w:tcPr>
          <w:p w14:paraId="3B79D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3846" w:type="dxa"/>
            <w:gridSpan w:val="4"/>
            <w:tcBorders>
              <w:tl2br w:val="nil"/>
              <w:tr2bl w:val="nil"/>
            </w:tcBorders>
            <w:vAlign w:val="center"/>
          </w:tcPr>
          <w:p w14:paraId="5365E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884" w:type="dxa"/>
            <w:tcBorders>
              <w:tl2br w:val="nil"/>
              <w:tr2bl w:val="nil"/>
            </w:tcBorders>
            <w:vAlign w:val="center"/>
          </w:tcPr>
          <w:p w14:paraId="51653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面积（㎡）</w:t>
            </w:r>
          </w:p>
        </w:tc>
        <w:tc>
          <w:tcPr>
            <w:tcW w:w="1711" w:type="dxa"/>
            <w:tcBorders>
              <w:tl2br w:val="nil"/>
              <w:tr2bl w:val="nil"/>
            </w:tcBorders>
            <w:vAlign w:val="center"/>
          </w:tcPr>
          <w:p w14:paraId="5BB258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509" w:type="dxa"/>
            <w:tcBorders>
              <w:tl2br w:val="nil"/>
              <w:tr2bl w:val="nil"/>
            </w:tcBorders>
            <w:vAlign w:val="center"/>
          </w:tcPr>
          <w:p w14:paraId="3908EE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1130" w:type="dxa"/>
            <w:tcBorders>
              <w:tl2br w:val="nil"/>
              <w:tr2bl w:val="nil"/>
            </w:tcBorders>
            <w:vAlign w:val="center"/>
          </w:tcPr>
          <w:p w14:paraId="05BC76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14:paraId="15E3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restart"/>
            <w:tcBorders>
              <w:tl2br w:val="nil"/>
              <w:tr2bl w:val="nil"/>
            </w:tcBorders>
            <w:shd w:val="clear" w:color="auto" w:fill="auto"/>
            <w:vAlign w:val="center"/>
          </w:tcPr>
          <w:p w14:paraId="27BE9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777" w:type="dxa"/>
            <w:vMerge w:val="restart"/>
            <w:tcBorders>
              <w:tl2br w:val="nil"/>
              <w:tr2bl w:val="nil"/>
            </w:tcBorders>
            <w:shd w:val="clear" w:color="auto" w:fill="auto"/>
            <w:vAlign w:val="center"/>
          </w:tcPr>
          <w:p w14:paraId="370EB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各项补助</w:t>
            </w:r>
          </w:p>
          <w:p w14:paraId="64519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A</w:t>
            </w:r>
          </w:p>
        </w:tc>
        <w:tc>
          <w:tcPr>
            <w:tcW w:w="3846" w:type="dxa"/>
            <w:gridSpan w:val="4"/>
            <w:tcBorders>
              <w:tl2br w:val="nil"/>
              <w:tr2bl w:val="nil"/>
            </w:tcBorders>
            <w:shd w:val="clear" w:color="auto" w:fill="auto"/>
            <w:vAlign w:val="center"/>
          </w:tcPr>
          <w:p w14:paraId="7218C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84" w:type="dxa"/>
            <w:tcBorders>
              <w:tl2br w:val="nil"/>
              <w:tr2bl w:val="nil"/>
            </w:tcBorders>
            <w:shd w:val="clear" w:color="auto" w:fill="auto"/>
            <w:vAlign w:val="center"/>
          </w:tcPr>
          <w:p w14:paraId="5E908E5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33E52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1FD2CC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130" w:type="dxa"/>
            <w:tcBorders>
              <w:tl2br w:val="nil"/>
              <w:tr2bl w:val="nil"/>
            </w:tcBorders>
            <w:vAlign w:val="center"/>
          </w:tcPr>
          <w:p w14:paraId="3A2E0D8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0B2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3F1A91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0AF7C6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57D3A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84" w:type="dxa"/>
            <w:tcBorders>
              <w:tl2br w:val="nil"/>
              <w:tr2bl w:val="nil"/>
            </w:tcBorders>
            <w:shd w:val="clear" w:color="auto" w:fill="auto"/>
            <w:vAlign w:val="center"/>
          </w:tcPr>
          <w:p w14:paraId="780283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11601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509" w:type="dxa"/>
            <w:tcBorders>
              <w:tl2br w:val="nil"/>
              <w:tr2bl w:val="nil"/>
            </w:tcBorders>
            <w:shd w:val="clear" w:color="auto" w:fill="FFFFFF"/>
            <w:vAlign w:val="center"/>
          </w:tcPr>
          <w:p w14:paraId="2A51E67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010C8F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0C9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76A8CE3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3F0BEE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36604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84" w:type="dxa"/>
            <w:tcBorders>
              <w:tl2br w:val="nil"/>
              <w:tr2bl w:val="nil"/>
            </w:tcBorders>
            <w:shd w:val="clear" w:color="auto" w:fill="auto"/>
            <w:vAlign w:val="center"/>
          </w:tcPr>
          <w:p w14:paraId="5C809EC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3DD91C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509" w:type="dxa"/>
            <w:tcBorders>
              <w:tl2br w:val="nil"/>
              <w:tr2bl w:val="nil"/>
            </w:tcBorders>
            <w:shd w:val="clear" w:color="auto" w:fill="C0C0C0"/>
            <w:vAlign w:val="center"/>
          </w:tcPr>
          <w:p w14:paraId="7947EB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2EFA482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1E6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503" w:type="dxa"/>
            <w:vMerge w:val="continue"/>
            <w:tcBorders>
              <w:tl2br w:val="nil"/>
              <w:tr2bl w:val="nil"/>
            </w:tcBorders>
            <w:shd w:val="clear" w:color="auto" w:fill="auto"/>
            <w:vAlign w:val="center"/>
          </w:tcPr>
          <w:p w14:paraId="637389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6CDB2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185" w:type="dxa"/>
            <w:gridSpan w:val="3"/>
            <w:vMerge w:val="restart"/>
            <w:tcBorders>
              <w:tl2br w:val="nil"/>
              <w:tr2bl w:val="nil"/>
            </w:tcBorders>
            <w:shd w:val="clear" w:color="auto" w:fill="auto"/>
            <w:vAlign w:val="center"/>
          </w:tcPr>
          <w:p w14:paraId="2D69D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认定不予补偿安置建筑占地(g)</w:t>
            </w:r>
          </w:p>
        </w:tc>
        <w:tc>
          <w:tcPr>
            <w:tcW w:w="1661" w:type="dxa"/>
            <w:tcBorders>
              <w:tl2br w:val="nil"/>
              <w:tr2bl w:val="nil"/>
            </w:tcBorders>
            <w:shd w:val="clear" w:color="auto" w:fill="auto"/>
            <w:vAlign w:val="center"/>
          </w:tcPr>
          <w:p w14:paraId="047FD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vAlign w:val="center"/>
          </w:tcPr>
          <w:p w14:paraId="73B9D1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5E608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DA2CE9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160E51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7D862EB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04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trPr>
        <w:tc>
          <w:tcPr>
            <w:tcW w:w="503" w:type="dxa"/>
            <w:vMerge w:val="continue"/>
            <w:tcBorders>
              <w:tl2br w:val="nil"/>
              <w:tr2bl w:val="nil"/>
            </w:tcBorders>
            <w:shd w:val="clear" w:color="auto" w:fill="auto"/>
            <w:vAlign w:val="center"/>
          </w:tcPr>
          <w:p w14:paraId="4975CB8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4064F8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vAlign w:val="center"/>
          </w:tcPr>
          <w:p w14:paraId="71B01D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vAlign w:val="center"/>
          </w:tcPr>
          <w:p w14:paraId="0F417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vAlign w:val="center"/>
          </w:tcPr>
          <w:p w14:paraId="4762D8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0270B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52EAA8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29B151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71E4A05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492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01E88E3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42A86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185" w:type="dxa"/>
            <w:gridSpan w:val="3"/>
            <w:vMerge w:val="restart"/>
            <w:tcBorders>
              <w:tl2br w:val="nil"/>
              <w:tr2bl w:val="nil"/>
            </w:tcBorders>
            <w:shd w:val="clear" w:color="auto" w:fill="auto"/>
            <w:vAlign w:val="center"/>
          </w:tcPr>
          <w:p w14:paraId="2FDF7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661" w:type="dxa"/>
            <w:tcBorders>
              <w:tl2br w:val="nil"/>
              <w:tr2bl w:val="nil"/>
            </w:tcBorders>
            <w:shd w:val="clear" w:color="auto" w:fill="auto"/>
            <w:vAlign w:val="center"/>
          </w:tcPr>
          <w:p w14:paraId="1619F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84" w:type="dxa"/>
            <w:tcBorders>
              <w:tl2br w:val="nil"/>
              <w:tr2bl w:val="nil"/>
            </w:tcBorders>
            <w:shd w:val="clear" w:color="auto" w:fill="auto"/>
            <w:vAlign w:val="center"/>
          </w:tcPr>
          <w:p w14:paraId="1217B1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4031AB4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582E0B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45F8213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D88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2B8F01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24FDD4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vAlign w:val="center"/>
          </w:tcPr>
          <w:p w14:paraId="02F64C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vAlign w:val="center"/>
          </w:tcPr>
          <w:p w14:paraId="38F4C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84" w:type="dxa"/>
            <w:tcBorders>
              <w:tl2br w:val="nil"/>
              <w:tr2bl w:val="nil"/>
            </w:tcBorders>
            <w:shd w:val="clear" w:color="auto" w:fill="auto"/>
            <w:vAlign w:val="center"/>
          </w:tcPr>
          <w:p w14:paraId="3177F21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5DB9C70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5FE283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1130" w:type="dxa"/>
            <w:tcBorders>
              <w:tl2br w:val="nil"/>
              <w:tr2bl w:val="nil"/>
            </w:tcBorders>
            <w:vAlign w:val="center"/>
          </w:tcPr>
          <w:p w14:paraId="26D784A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C88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continue"/>
            <w:tcBorders>
              <w:tl2br w:val="nil"/>
              <w:tr2bl w:val="nil"/>
            </w:tcBorders>
            <w:shd w:val="clear" w:color="auto" w:fill="auto"/>
            <w:vAlign w:val="center"/>
          </w:tcPr>
          <w:p w14:paraId="7D74A7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42D57D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4260B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84" w:type="dxa"/>
            <w:tcBorders>
              <w:tl2br w:val="nil"/>
              <w:tr2bl w:val="nil"/>
            </w:tcBorders>
            <w:shd w:val="clear" w:color="auto" w:fill="auto"/>
            <w:vAlign w:val="center"/>
          </w:tcPr>
          <w:p w14:paraId="372B3E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106622F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743817D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1130" w:type="dxa"/>
            <w:tcBorders>
              <w:tl2br w:val="nil"/>
              <w:tr2bl w:val="nil"/>
            </w:tcBorders>
            <w:vAlign w:val="center"/>
          </w:tcPr>
          <w:p w14:paraId="0D11A34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260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3A3F21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24E3A4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restart"/>
            <w:tcBorders>
              <w:tl2br w:val="nil"/>
              <w:tr2bl w:val="nil"/>
            </w:tcBorders>
            <w:shd w:val="clear" w:color="auto" w:fill="auto"/>
            <w:vAlign w:val="center"/>
          </w:tcPr>
          <w:p w14:paraId="6AC1B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068" w:type="dxa"/>
            <w:gridSpan w:val="2"/>
            <w:tcBorders>
              <w:tl2br w:val="nil"/>
              <w:tr2bl w:val="nil"/>
            </w:tcBorders>
            <w:shd w:val="clear" w:color="auto" w:fill="auto"/>
            <w:vAlign w:val="center"/>
          </w:tcPr>
          <w:p w14:paraId="7C0BB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vAlign w:val="center"/>
          </w:tcPr>
          <w:p w14:paraId="0F8907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DDBE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3E4942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1CD6AE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0689D6B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FBE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03" w:type="dxa"/>
            <w:vMerge w:val="continue"/>
            <w:tcBorders>
              <w:tl2br w:val="nil"/>
              <w:tr2bl w:val="nil"/>
            </w:tcBorders>
            <w:shd w:val="clear" w:color="auto" w:fill="auto"/>
            <w:vAlign w:val="center"/>
          </w:tcPr>
          <w:p w14:paraId="25597A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485F36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continue"/>
            <w:tcBorders>
              <w:tl2br w:val="nil"/>
              <w:tr2bl w:val="nil"/>
            </w:tcBorders>
            <w:shd w:val="clear" w:color="auto" w:fill="auto"/>
            <w:vAlign w:val="center"/>
          </w:tcPr>
          <w:p w14:paraId="3800BA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68" w:type="dxa"/>
            <w:gridSpan w:val="2"/>
            <w:tcBorders>
              <w:tl2br w:val="nil"/>
              <w:tr2bl w:val="nil"/>
            </w:tcBorders>
            <w:shd w:val="clear" w:color="auto" w:fill="auto"/>
            <w:vAlign w:val="center"/>
          </w:tcPr>
          <w:p w14:paraId="6B803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vAlign w:val="center"/>
          </w:tcPr>
          <w:p w14:paraId="75603C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07224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05C17C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3331F4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7CE5265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46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2B391C1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vAlign w:val="center"/>
          </w:tcPr>
          <w:p w14:paraId="7A930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3846" w:type="dxa"/>
            <w:gridSpan w:val="4"/>
            <w:vMerge w:val="restart"/>
            <w:tcBorders>
              <w:tl2br w:val="nil"/>
              <w:tr2bl w:val="nil"/>
            </w:tcBorders>
            <w:vAlign w:val="center"/>
          </w:tcPr>
          <w:p w14:paraId="7499B834">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认定不予补偿安置面积的重置价    (h)    </w:t>
            </w:r>
          </w:p>
        </w:tc>
        <w:tc>
          <w:tcPr>
            <w:tcW w:w="884" w:type="dxa"/>
            <w:tcBorders>
              <w:tl2br w:val="nil"/>
              <w:tr2bl w:val="nil"/>
            </w:tcBorders>
            <w:vAlign w:val="center"/>
          </w:tcPr>
          <w:p w14:paraId="1D38D0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5C2D345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6ED89D1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6B7C7FB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221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vAlign w:val="center"/>
          </w:tcPr>
          <w:p w14:paraId="68AE74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5870D4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32B5988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3D4A300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7A78B80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1ED4EFB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4D349C6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2CA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322FC6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109FDA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vAlign w:val="center"/>
          </w:tcPr>
          <w:p w14:paraId="0D5025AA">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B</w:t>
            </w:r>
          </w:p>
        </w:tc>
        <w:tc>
          <w:tcPr>
            <w:tcW w:w="884" w:type="dxa"/>
            <w:tcBorders>
              <w:tl2br w:val="nil"/>
              <w:tr2bl w:val="nil"/>
            </w:tcBorders>
            <w:vAlign w:val="center"/>
          </w:tcPr>
          <w:p w14:paraId="7F9100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49E2E33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008CCEF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713B553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0EC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vAlign w:val="center"/>
          </w:tcPr>
          <w:p w14:paraId="4E9C6C9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3C806F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09B34E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11C7596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3631728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3FFC02A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7CFC70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60A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2B30FE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274AB9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vAlign w:val="center"/>
          </w:tcPr>
          <w:p w14:paraId="15A08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认定不予补偿安置面积的二次装修    (i)</w:t>
            </w:r>
          </w:p>
        </w:tc>
        <w:tc>
          <w:tcPr>
            <w:tcW w:w="884" w:type="dxa"/>
            <w:tcBorders>
              <w:tl2br w:val="nil"/>
              <w:tr2bl w:val="nil"/>
            </w:tcBorders>
            <w:vAlign w:val="center"/>
          </w:tcPr>
          <w:p w14:paraId="245566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2052785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1648140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3E5CBD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FAA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 w:hRule="atLeast"/>
        </w:trPr>
        <w:tc>
          <w:tcPr>
            <w:tcW w:w="503" w:type="dxa"/>
            <w:vMerge w:val="continue"/>
            <w:tcBorders>
              <w:tl2br w:val="nil"/>
              <w:tr2bl w:val="nil"/>
            </w:tcBorders>
            <w:vAlign w:val="center"/>
          </w:tcPr>
          <w:p w14:paraId="7719ED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3A7F5D7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123AF3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6F2E195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56726D5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740D132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5D9CB4F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D74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1F9CB81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35969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40A84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奖励</w:t>
            </w:r>
          </w:p>
          <w:p w14:paraId="4372A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w:t>
            </w:r>
          </w:p>
        </w:tc>
        <w:tc>
          <w:tcPr>
            <w:tcW w:w="3846" w:type="dxa"/>
            <w:gridSpan w:val="4"/>
            <w:tcBorders>
              <w:tl2br w:val="nil"/>
              <w:tr2bl w:val="nil"/>
            </w:tcBorders>
            <w:shd w:val="clear" w:color="auto" w:fill="auto"/>
            <w:vAlign w:val="center"/>
          </w:tcPr>
          <w:p w14:paraId="372C6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84" w:type="dxa"/>
            <w:tcBorders>
              <w:tl2br w:val="nil"/>
              <w:tr2bl w:val="nil"/>
            </w:tcBorders>
            <w:shd w:val="clear" w:color="auto" w:fill="auto"/>
            <w:vAlign w:val="center"/>
          </w:tcPr>
          <w:p w14:paraId="0C7FCEA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4A43B7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09D1D1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6F5525A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7CD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3415B09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7DE0EAE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3719A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vAlign w:val="center"/>
          </w:tcPr>
          <w:p w14:paraId="730935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5B891A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098242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17CB323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26E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vAlign w:val="center"/>
          </w:tcPr>
          <w:p w14:paraId="5E980D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2BC9625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0AA8F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84" w:type="dxa"/>
            <w:tcBorders>
              <w:tl2br w:val="nil"/>
              <w:tr2bl w:val="nil"/>
            </w:tcBorders>
            <w:shd w:val="clear" w:color="auto" w:fill="auto"/>
            <w:vAlign w:val="center"/>
          </w:tcPr>
          <w:p w14:paraId="38DBF2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973B3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049628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2BF75FA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3DE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vAlign w:val="center"/>
          </w:tcPr>
          <w:p w14:paraId="18AA29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5C58E2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84" w:type="dxa"/>
            <w:tcBorders>
              <w:tl2br w:val="nil"/>
              <w:tr2bl w:val="nil"/>
            </w:tcBorders>
            <w:shd w:val="clear" w:color="auto" w:fill="auto"/>
            <w:vAlign w:val="center"/>
          </w:tcPr>
          <w:p w14:paraId="474E046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FFFFFF"/>
            <w:vAlign w:val="center"/>
          </w:tcPr>
          <w:p w14:paraId="67990BA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5E41A2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2F1FC1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9A1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03" w:type="dxa"/>
            <w:vMerge w:val="continue"/>
            <w:tcBorders>
              <w:tl2br w:val="nil"/>
              <w:tr2bl w:val="nil"/>
            </w:tcBorders>
            <w:shd w:val="clear" w:color="auto" w:fill="auto"/>
            <w:vAlign w:val="center"/>
          </w:tcPr>
          <w:p w14:paraId="33DAF3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FFFFFF"/>
            <w:vAlign w:val="center"/>
          </w:tcPr>
          <w:p w14:paraId="08812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84" w:type="dxa"/>
            <w:tcBorders>
              <w:tl2br w:val="nil"/>
              <w:tr2bl w:val="nil"/>
            </w:tcBorders>
            <w:shd w:val="clear" w:color="auto" w:fill="auto"/>
            <w:vAlign w:val="center"/>
          </w:tcPr>
          <w:p w14:paraId="2B0F5D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0A1CB6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299388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3E5BD53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373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1A29BC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36791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84" w:type="dxa"/>
            <w:tcBorders>
              <w:tl2br w:val="nil"/>
              <w:tr2bl w:val="nil"/>
            </w:tcBorders>
            <w:shd w:val="clear" w:color="auto" w:fill="auto"/>
            <w:vAlign w:val="center"/>
          </w:tcPr>
          <w:p w14:paraId="54AE75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0A1EF64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1276A6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2620334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FEB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577C868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7A4DD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降低（升高）地段等级补差价      D</w:t>
            </w:r>
          </w:p>
        </w:tc>
        <w:tc>
          <w:tcPr>
            <w:tcW w:w="884" w:type="dxa"/>
            <w:tcBorders>
              <w:tl2br w:val="nil"/>
              <w:tr2bl w:val="nil"/>
            </w:tcBorders>
            <w:shd w:val="clear" w:color="auto" w:fill="auto"/>
            <w:vAlign w:val="center"/>
          </w:tcPr>
          <w:p w14:paraId="530D2D1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5990FA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15E059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72ED5B9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08B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503" w:type="dxa"/>
            <w:vMerge w:val="continue"/>
            <w:tcBorders>
              <w:tl2br w:val="nil"/>
              <w:tr2bl w:val="nil"/>
            </w:tcBorders>
            <w:shd w:val="clear" w:color="auto" w:fill="auto"/>
            <w:vAlign w:val="center"/>
          </w:tcPr>
          <w:p w14:paraId="4C9976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18BD9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产权调换等面积补缴款               E</w:t>
            </w:r>
          </w:p>
        </w:tc>
        <w:tc>
          <w:tcPr>
            <w:tcW w:w="884" w:type="dxa"/>
            <w:tcBorders>
              <w:tl2br w:val="nil"/>
              <w:tr2bl w:val="nil"/>
            </w:tcBorders>
            <w:shd w:val="clear" w:color="auto" w:fill="auto"/>
            <w:vAlign w:val="center"/>
          </w:tcPr>
          <w:p w14:paraId="76FAB2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2D070A6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6A1DAE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670B618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B81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trPr>
        <w:tc>
          <w:tcPr>
            <w:tcW w:w="503" w:type="dxa"/>
            <w:vMerge w:val="continue"/>
            <w:tcBorders>
              <w:tl2br w:val="nil"/>
              <w:tr2bl w:val="nil"/>
            </w:tcBorders>
            <w:shd w:val="clear" w:color="auto" w:fill="auto"/>
            <w:vAlign w:val="center"/>
          </w:tcPr>
          <w:p w14:paraId="5CCACCF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66FDC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照顾购买面积缴款</w:t>
            </w:r>
          </w:p>
        </w:tc>
        <w:tc>
          <w:tcPr>
            <w:tcW w:w="884" w:type="dxa"/>
            <w:tcBorders>
              <w:tl2br w:val="nil"/>
              <w:tr2bl w:val="nil"/>
            </w:tcBorders>
            <w:shd w:val="clear" w:color="auto" w:fill="auto"/>
            <w:vAlign w:val="center"/>
          </w:tcPr>
          <w:p w14:paraId="6ABA476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349C47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6DC4C5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45E0A21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C3D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rPr>
        <w:tc>
          <w:tcPr>
            <w:tcW w:w="503" w:type="dxa"/>
            <w:vMerge w:val="continue"/>
            <w:tcBorders>
              <w:tl2br w:val="nil"/>
              <w:tr2bl w:val="nil"/>
            </w:tcBorders>
            <w:shd w:val="clear" w:color="auto" w:fill="auto"/>
            <w:vAlign w:val="center"/>
          </w:tcPr>
          <w:p w14:paraId="51B7C6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1CB4F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884" w:type="dxa"/>
            <w:tcBorders>
              <w:tl2br w:val="nil"/>
              <w:tr2bl w:val="nil"/>
            </w:tcBorders>
            <w:shd w:val="clear" w:color="auto" w:fill="C0C0C0"/>
            <w:vAlign w:val="center"/>
          </w:tcPr>
          <w:p w14:paraId="675C07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0B551E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53A1777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48CF16F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B67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2064" w:type="dxa"/>
            <w:gridSpan w:val="3"/>
            <w:tcBorders>
              <w:tl2br w:val="nil"/>
              <w:tr2bl w:val="nil"/>
            </w:tcBorders>
            <w:shd w:val="clear" w:color="auto" w:fill="FFFFFF"/>
            <w:vAlign w:val="center"/>
          </w:tcPr>
          <w:p w14:paraId="45C3E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交房时结算的款项  F  </w:t>
            </w:r>
          </w:p>
        </w:tc>
        <w:tc>
          <w:tcPr>
            <w:tcW w:w="3062" w:type="dxa"/>
            <w:gridSpan w:val="3"/>
            <w:tcBorders>
              <w:tl2br w:val="nil"/>
              <w:tr2bl w:val="nil"/>
            </w:tcBorders>
            <w:shd w:val="clear" w:color="auto" w:fill="FFFFFF"/>
            <w:vAlign w:val="center"/>
          </w:tcPr>
          <w:p w14:paraId="3A28F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884" w:type="dxa"/>
            <w:tcBorders>
              <w:tl2br w:val="nil"/>
              <w:tr2bl w:val="nil"/>
            </w:tcBorders>
            <w:shd w:val="clear" w:color="auto" w:fill="auto"/>
            <w:vAlign w:val="center"/>
          </w:tcPr>
          <w:p w14:paraId="52312A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2EA7217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1EA962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6987DBA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330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5126" w:type="dxa"/>
            <w:gridSpan w:val="6"/>
            <w:tcBorders>
              <w:tl2br w:val="nil"/>
              <w:tr2bl w:val="nil"/>
            </w:tcBorders>
            <w:shd w:val="clear" w:color="auto" w:fill="auto"/>
            <w:vAlign w:val="center"/>
          </w:tcPr>
          <w:p w14:paraId="1B3849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884" w:type="dxa"/>
            <w:tcBorders>
              <w:tl2br w:val="nil"/>
              <w:tr2bl w:val="nil"/>
            </w:tcBorders>
            <w:shd w:val="clear" w:color="auto" w:fill="C0C0C0"/>
            <w:vAlign w:val="center"/>
          </w:tcPr>
          <w:p w14:paraId="4860F6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5578B1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592A1CA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442A1D12">
            <w:pPr>
              <w:keepNext w:val="0"/>
              <w:keepLines w:val="0"/>
              <w:suppressLineNumbers w:val="0"/>
              <w:spacing w:before="0" w:beforeAutospacing="0" w:after="0" w:afterAutospacing="0"/>
              <w:ind w:left="0" w:leftChars="0" w:right="0" w:rightChars="0"/>
              <w:jc w:val="left"/>
              <w:rPr>
                <w:rFonts w:hint="eastAsia" w:ascii="宋体" w:hAnsi="宋体" w:eastAsia="宋体" w:cs="宋体"/>
                <w:i w:val="0"/>
                <w:color w:val="auto"/>
                <w:sz w:val="24"/>
                <w:szCs w:val="24"/>
                <w:highlight w:val="none"/>
                <w:u w:val="none"/>
              </w:rPr>
            </w:pPr>
          </w:p>
        </w:tc>
      </w:tr>
    </w:tbl>
    <w:tbl>
      <w:tblPr>
        <w:tblStyle w:val="5"/>
        <w:tblpPr w:leftFromText="180" w:rightFromText="180" w:vertAnchor="text" w:horzAnchor="page" w:tblpX="1437" w:tblpY="446"/>
        <w:tblOverlap w:val="never"/>
        <w:tblW w:w="9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99"/>
        <w:gridCol w:w="1348"/>
        <w:gridCol w:w="1006"/>
        <w:gridCol w:w="1"/>
        <w:gridCol w:w="1"/>
        <w:gridCol w:w="1785"/>
        <w:gridCol w:w="645"/>
        <w:gridCol w:w="1916"/>
        <w:gridCol w:w="484"/>
        <w:gridCol w:w="885"/>
      </w:tblGrid>
      <w:tr w14:paraId="57E8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vAlign w:val="center"/>
          </w:tcPr>
          <w:p w14:paraId="160149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房屋征收补偿结果计算表(部分产权调换与部分货币补偿)</w:t>
            </w:r>
          </w:p>
        </w:tc>
      </w:tr>
      <w:tr w14:paraId="59C5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1F319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4141" w:type="dxa"/>
            <w:gridSpan w:val="5"/>
            <w:tcBorders>
              <w:top w:val="single" w:color="000000" w:sz="4" w:space="0"/>
              <w:left w:val="single" w:color="000000" w:sz="4" w:space="0"/>
              <w:bottom w:val="single" w:color="000000" w:sz="4" w:space="0"/>
              <w:right w:val="single" w:color="000000" w:sz="4" w:space="0"/>
            </w:tcBorders>
            <w:vAlign w:val="center"/>
          </w:tcPr>
          <w:p w14:paraId="1D926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645" w:type="dxa"/>
            <w:tcBorders>
              <w:top w:val="single" w:color="000000" w:sz="4" w:space="0"/>
              <w:left w:val="single" w:color="000000" w:sz="4" w:space="0"/>
              <w:bottom w:val="single" w:color="000000" w:sz="4" w:space="0"/>
              <w:right w:val="single" w:color="000000" w:sz="4" w:space="0"/>
            </w:tcBorders>
            <w:vAlign w:val="center"/>
          </w:tcPr>
          <w:p w14:paraId="72A8D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面积</w:t>
            </w:r>
          </w:p>
          <w:p w14:paraId="354AF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916" w:type="dxa"/>
            <w:tcBorders>
              <w:top w:val="single" w:color="000000" w:sz="4" w:space="0"/>
              <w:left w:val="single" w:color="000000" w:sz="4" w:space="0"/>
              <w:bottom w:val="single" w:color="000000" w:sz="4" w:space="0"/>
              <w:right w:val="single" w:color="000000" w:sz="4" w:space="0"/>
            </w:tcBorders>
            <w:vAlign w:val="center"/>
          </w:tcPr>
          <w:p w14:paraId="2F8F84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484" w:type="dxa"/>
            <w:tcBorders>
              <w:top w:val="single" w:color="000000" w:sz="4" w:space="0"/>
              <w:left w:val="single" w:color="000000" w:sz="4" w:space="0"/>
              <w:bottom w:val="single" w:color="000000" w:sz="4" w:space="0"/>
              <w:right w:val="single" w:color="000000" w:sz="4" w:space="0"/>
            </w:tcBorders>
            <w:vAlign w:val="center"/>
          </w:tcPr>
          <w:p w14:paraId="6E7418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885" w:type="dxa"/>
            <w:tcBorders>
              <w:top w:val="single" w:color="000000" w:sz="4" w:space="0"/>
              <w:left w:val="single" w:color="000000" w:sz="4" w:space="0"/>
              <w:bottom w:val="single" w:color="000000" w:sz="4" w:space="0"/>
              <w:right w:val="single" w:color="000000" w:sz="4" w:space="0"/>
            </w:tcBorders>
            <w:vAlign w:val="center"/>
          </w:tcPr>
          <w:p w14:paraId="7206F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14:paraId="4CAA8D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r>
      <w:tr w14:paraId="3FD6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38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64475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19ED4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补助</w:t>
            </w:r>
          </w:p>
        </w:tc>
        <w:tc>
          <w:tcPr>
            <w:tcW w:w="235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F8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5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D6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A48B1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vAlign w:val="center"/>
          </w:tcPr>
          <w:p w14:paraId="3F421C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vAlign w:val="center"/>
          </w:tcPr>
          <w:p w14:paraId="1499E24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1AED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9C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028D3D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F63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BA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952F5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vAlign w:val="center"/>
          </w:tcPr>
          <w:p w14:paraId="41CC14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85" w:type="dxa"/>
            <w:tcBorders>
              <w:left w:val="single" w:color="000000" w:sz="4" w:space="0"/>
              <w:bottom w:val="single" w:color="000000" w:sz="4" w:space="0"/>
              <w:right w:val="single" w:color="000000" w:sz="4" w:space="0"/>
            </w:tcBorders>
            <w:vAlign w:val="center"/>
          </w:tcPr>
          <w:p w14:paraId="3D767F9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E3A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3C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6CA0991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restart"/>
            <w:tcBorders>
              <w:top w:val="single" w:color="000000" w:sz="4" w:space="0"/>
              <w:left w:val="single" w:color="000000" w:sz="4" w:space="0"/>
              <w:bottom w:val="single" w:color="000000" w:sz="4" w:space="0"/>
            </w:tcBorders>
            <w:shd w:val="clear" w:color="auto" w:fill="auto"/>
            <w:vAlign w:val="center"/>
          </w:tcPr>
          <w:p w14:paraId="0ED2E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F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4F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06156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C0C0C0"/>
            <w:vAlign w:val="center"/>
          </w:tcPr>
          <w:p w14:paraId="484FDA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85" w:type="dxa"/>
            <w:tcBorders>
              <w:left w:val="single" w:color="000000" w:sz="4" w:space="0"/>
              <w:bottom w:val="single" w:color="000000" w:sz="4" w:space="0"/>
              <w:right w:val="single" w:color="000000" w:sz="4" w:space="0"/>
            </w:tcBorders>
            <w:vAlign w:val="center"/>
          </w:tcPr>
          <w:p w14:paraId="041FE86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687D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0AA5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316109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tcBorders>
            <w:shd w:val="clear" w:color="auto" w:fill="auto"/>
            <w:vAlign w:val="center"/>
          </w:tcPr>
          <w:p w14:paraId="7CAAACF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4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2D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4F9BD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FFFFFF"/>
            <w:vAlign w:val="center"/>
          </w:tcPr>
          <w:p w14:paraId="3F78C9A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left w:val="single" w:color="000000" w:sz="4" w:space="0"/>
              <w:bottom w:val="single" w:color="000000" w:sz="4" w:space="0"/>
              <w:right w:val="single" w:color="000000" w:sz="4" w:space="0"/>
            </w:tcBorders>
            <w:vAlign w:val="center"/>
          </w:tcPr>
          <w:p w14:paraId="0F1F964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6100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11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04DE6F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A9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低保户/五保户/孤寡老人补助       C</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0D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7A614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30000</w:t>
            </w:r>
            <w:r>
              <w:rPr>
                <w:rFonts w:hint="eastAsia" w:ascii="宋体" w:hAnsi="宋体" w:cs="宋体"/>
                <w:i w:val="0"/>
                <w:color w:val="auto"/>
                <w:kern w:val="0"/>
                <w:sz w:val="20"/>
                <w:szCs w:val="20"/>
                <w:highlight w:val="none"/>
                <w:u w:val="none"/>
                <w:lang w:val="en-US" w:eastAsia="zh-CN" w:bidi="ar"/>
              </w:rPr>
              <w:t>元/户</w:t>
            </w:r>
          </w:p>
        </w:tc>
        <w:tc>
          <w:tcPr>
            <w:tcW w:w="484" w:type="dxa"/>
            <w:tcBorders>
              <w:top w:val="single" w:color="000000" w:sz="4" w:space="0"/>
              <w:bottom w:val="single" w:color="000000" w:sz="4" w:space="0"/>
              <w:right w:val="single" w:color="000000" w:sz="4" w:space="0"/>
            </w:tcBorders>
            <w:shd w:val="clear" w:color="auto" w:fill="C0C0C0"/>
            <w:vAlign w:val="center"/>
          </w:tcPr>
          <w:p w14:paraId="59B418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vAlign w:val="center"/>
          </w:tcPr>
          <w:p w14:paraId="5BB19AD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63F1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76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2273F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6D3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认定补偿安置建筑占地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4E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货币补偿部分   D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23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45E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0C70EF1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34B9E7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415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DF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72ED9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CD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B2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产权调换部分   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A0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9708C7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145306F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32D040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03A0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8D4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FE3F9C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tcBorders>
            <w:shd w:val="clear" w:color="auto" w:fill="auto"/>
            <w:vAlign w:val="center"/>
          </w:tcPr>
          <w:p w14:paraId="4BE8A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认定不予补偿安置</w:t>
            </w:r>
          </w:p>
          <w:p w14:paraId="67714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建筑占地(l)</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97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88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A01A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5D65F1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5F039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0BBB63D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822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F6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2B0103D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tcBorders>
            <w:shd w:val="clear" w:color="auto" w:fill="auto"/>
            <w:vAlign w:val="center"/>
          </w:tcPr>
          <w:p w14:paraId="47C7CD6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18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47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CE62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064BBE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BBC98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4B6BE35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26B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44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77D0B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C7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6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366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CFA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521B1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E56D09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388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6B3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52CC85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93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11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09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9D4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204CB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vAlign w:val="center"/>
          </w:tcPr>
          <w:p w14:paraId="1EB1D63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8B7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84EB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B93DAD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7B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C57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9DD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E4242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160BB57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5C6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A8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10A461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D8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93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14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4449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752ADF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B661D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AFBB2F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6995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39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F6B0E5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7E1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5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004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E5F5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38659D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4F7DA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5577A03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980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4D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12886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81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EF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C0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75E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71A36E6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9CD550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38F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B4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395473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7D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01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37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4FF445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B6A66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509460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D45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2E846F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12CEAA5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vAlign w:val="center"/>
          </w:tcPr>
          <w:p w14:paraId="00FFC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(m)</w:t>
            </w:r>
          </w:p>
        </w:tc>
        <w:tc>
          <w:tcPr>
            <w:tcW w:w="645" w:type="dxa"/>
            <w:tcBorders>
              <w:top w:val="single" w:color="000000" w:sz="4" w:space="0"/>
              <w:left w:val="single" w:color="000000" w:sz="4" w:space="0"/>
              <w:bottom w:val="single" w:color="000000" w:sz="4" w:space="0"/>
              <w:right w:val="single" w:color="000000" w:sz="4" w:space="0"/>
            </w:tcBorders>
            <w:vAlign w:val="center"/>
          </w:tcPr>
          <w:p w14:paraId="2B7D47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5EACD95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2F6456C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B29890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A16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1049094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4E30DAC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3CD3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认定补偿安置面积</w:t>
            </w:r>
          </w:p>
          <w:p w14:paraId="417DB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的二次装修 </w:t>
            </w:r>
          </w:p>
        </w:tc>
        <w:tc>
          <w:tcPr>
            <w:tcW w:w="1786" w:type="dxa"/>
            <w:gridSpan w:val="2"/>
            <w:tcBorders>
              <w:top w:val="single" w:color="000000" w:sz="4" w:space="0"/>
              <w:left w:val="single" w:color="000000" w:sz="4" w:space="0"/>
              <w:bottom w:val="single" w:color="000000" w:sz="4" w:space="0"/>
              <w:right w:val="single" w:color="000000" w:sz="4" w:space="0"/>
            </w:tcBorders>
            <w:vAlign w:val="center"/>
          </w:tcPr>
          <w:p w14:paraId="6C83B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F</w:t>
            </w:r>
          </w:p>
        </w:tc>
        <w:tc>
          <w:tcPr>
            <w:tcW w:w="645" w:type="dxa"/>
            <w:tcBorders>
              <w:top w:val="single" w:color="000000" w:sz="4" w:space="0"/>
              <w:left w:val="single" w:color="000000" w:sz="4" w:space="0"/>
              <w:bottom w:val="single" w:color="000000" w:sz="4" w:space="0"/>
              <w:right w:val="single" w:color="000000" w:sz="4" w:space="0"/>
            </w:tcBorders>
            <w:vAlign w:val="center"/>
          </w:tcPr>
          <w:p w14:paraId="2EDDE0E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2A26CD7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64D2B72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073CF3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EED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2807005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1357AC0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2E1EB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vAlign w:val="center"/>
          </w:tcPr>
          <w:p w14:paraId="4446E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f</w:t>
            </w:r>
          </w:p>
        </w:tc>
        <w:tc>
          <w:tcPr>
            <w:tcW w:w="645" w:type="dxa"/>
            <w:tcBorders>
              <w:top w:val="single" w:color="000000" w:sz="4" w:space="0"/>
              <w:left w:val="single" w:color="000000" w:sz="4" w:space="0"/>
              <w:bottom w:val="single" w:color="000000" w:sz="4" w:space="0"/>
              <w:right w:val="single" w:color="000000" w:sz="4" w:space="0"/>
            </w:tcBorders>
            <w:vAlign w:val="center"/>
          </w:tcPr>
          <w:p w14:paraId="680668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373D6C1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213095D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A908EC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1F8D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1A9DAC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2126AB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restart"/>
            <w:tcBorders>
              <w:top w:val="single" w:color="000000" w:sz="4" w:space="0"/>
              <w:left w:val="single" w:color="000000" w:sz="4" w:space="0"/>
              <w:bottom w:val="single" w:color="000000" w:sz="4" w:space="0"/>
              <w:right w:val="single" w:color="000000" w:sz="4" w:space="0"/>
            </w:tcBorders>
            <w:vAlign w:val="center"/>
          </w:tcPr>
          <w:p w14:paraId="5E839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认定不予补偿安置面积的二次装修      (n)</w:t>
            </w:r>
          </w:p>
        </w:tc>
        <w:tc>
          <w:tcPr>
            <w:tcW w:w="645" w:type="dxa"/>
            <w:tcBorders>
              <w:top w:val="single" w:color="000000" w:sz="4" w:space="0"/>
              <w:left w:val="single" w:color="000000" w:sz="4" w:space="0"/>
              <w:bottom w:val="single" w:color="000000" w:sz="4" w:space="0"/>
              <w:right w:val="single" w:color="000000" w:sz="4" w:space="0"/>
            </w:tcBorders>
            <w:vAlign w:val="center"/>
          </w:tcPr>
          <w:p w14:paraId="6D6C2CB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1B9BE9C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766F90C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45CC3CD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ED6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4AAEFC5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06D0C6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A35A3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0FAC7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6748AF1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24A0A77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717984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CAD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286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4BC2F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0AAA1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19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68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C7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5A037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90BFD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527256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F4E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1C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2C9348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80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3F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3F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025B6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0CA4F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531F6A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3A9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82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59FB7C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1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CB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876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AC8B6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85258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8C9A2D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65FE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7A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37C94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67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72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0E6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3D36D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74975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1959265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4BA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A4C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543EC60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258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1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D0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23902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0092A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3C836F0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CFE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FD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8B6C8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97D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47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8F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1593E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691AB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AECBFB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FC1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14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restart"/>
            <w:tcBorders>
              <w:top w:val="single" w:color="000000" w:sz="4" w:space="0"/>
              <w:bottom w:val="single" w:color="000000" w:sz="4" w:space="0"/>
              <w:right w:val="single" w:color="000000" w:sz="4" w:space="0"/>
            </w:tcBorders>
            <w:shd w:val="clear" w:color="auto" w:fill="auto"/>
            <w:vAlign w:val="center"/>
          </w:tcPr>
          <w:p w14:paraId="781E8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放弃产权调换安置的补差                   </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44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认定补偿安置面积选择货币补偿部分J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DB6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0AF6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3C6AF8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5AF5D8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0B21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3B97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continue"/>
            <w:tcBorders>
              <w:top w:val="single" w:color="000000" w:sz="4" w:space="0"/>
              <w:bottom w:val="single" w:color="000000" w:sz="4" w:space="0"/>
              <w:right w:val="single" w:color="000000" w:sz="4" w:space="0"/>
            </w:tcBorders>
            <w:shd w:val="clear" w:color="auto" w:fill="auto"/>
            <w:vAlign w:val="center"/>
          </w:tcPr>
          <w:p w14:paraId="03CD8F9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1E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2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4FEE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73D4AC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A24F47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771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7B2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61E90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CBE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17F4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7A792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61DEF8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46A7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58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FFFFFF"/>
            <w:vAlign w:val="center"/>
          </w:tcPr>
          <w:p w14:paraId="178F6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25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F73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E7AE7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301A840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0F35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4E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79BDB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8F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C55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48D9D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4667D6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5FD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61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vAlign w:val="center"/>
          </w:tcPr>
          <w:p w14:paraId="6DAD0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降低（升高）地段等级补差价</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B6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认定补偿安置面积选择产权调换部分j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C9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71F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7F6FE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3928E1D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D1B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C9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vAlign w:val="center"/>
          </w:tcPr>
          <w:p w14:paraId="46B21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产权调换等面积补缴款</w:t>
            </w: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032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5ED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A35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9B67F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06254B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2F4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ABE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78700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照顾购买面积缴款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5C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B47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F3FD0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386958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4A04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F6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68148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1EF4D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59EE9F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600150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498403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6AD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6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946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Style w:val="28"/>
                <w:color w:val="auto"/>
                <w:sz w:val="20"/>
                <w:szCs w:val="20"/>
                <w:highlight w:val="none"/>
                <w:u w:val="none"/>
                <w:lang w:val="en-US" w:eastAsia="zh-CN" w:bidi="ar"/>
              </w:rPr>
              <w:t xml:space="preserve"> </w:t>
            </w:r>
            <w:r>
              <w:rPr>
                <w:rStyle w:val="22"/>
                <w:color w:val="auto"/>
                <w:sz w:val="20"/>
                <w:szCs w:val="20"/>
                <w:highlight w:val="none"/>
                <w:u w:val="none"/>
                <w:lang w:val="en-US" w:eastAsia="zh-CN" w:bidi="ar"/>
              </w:rPr>
              <w:t>交房时结算的款项    K</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D78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39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621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C811A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bottom w:val="single" w:color="000000" w:sz="4" w:space="0"/>
              <w:right w:val="single" w:color="000000" w:sz="4" w:space="0"/>
            </w:tcBorders>
            <w:vAlign w:val="center"/>
          </w:tcPr>
          <w:p w14:paraId="15818FC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0DA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trPr>
        <w:tc>
          <w:tcPr>
            <w:tcW w:w="5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0766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F9789A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110DE3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E03D5E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bottom w:val="single" w:color="000000" w:sz="4" w:space="0"/>
              <w:right w:val="single" w:color="000000" w:sz="4" w:space="0"/>
            </w:tcBorders>
            <w:vAlign w:val="center"/>
          </w:tcPr>
          <w:p w14:paraId="40660CC7">
            <w:pPr>
              <w:keepNext w:val="0"/>
              <w:keepLines w:val="0"/>
              <w:suppressLineNumbers w:val="0"/>
              <w:spacing w:before="0" w:beforeAutospacing="0" w:after="0" w:afterAutospacing="0"/>
              <w:ind w:left="0" w:leftChars="0" w:right="0" w:rightChars="0"/>
              <w:jc w:val="left"/>
              <w:rPr>
                <w:rFonts w:hint="eastAsia" w:ascii="宋体" w:hAnsi="宋体" w:eastAsia="宋体" w:cs="宋体"/>
                <w:i w:val="0"/>
                <w:color w:val="auto"/>
                <w:sz w:val="20"/>
                <w:szCs w:val="20"/>
                <w:highlight w:val="none"/>
                <w:u w:val="none"/>
              </w:rPr>
            </w:pPr>
          </w:p>
        </w:tc>
      </w:tr>
    </w:tbl>
    <w:p w14:paraId="00F3738D">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利用坡屋顶空间作为阁楼层的建筑形式，阁楼层与原房同时设计建造的，其楼底高度在2.2米以上（含）计算建筑面积，阁楼层层高小于2.2米部分不计算建筑面积。坡屋顶阁楼不计入总层数。</w:t>
      </w:r>
    </w:p>
    <w:p w14:paraId="23D74CCA">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2757E34C">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7CA326FC">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0CA325E2">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十</w:t>
      </w:r>
      <w:r>
        <w:rPr>
          <w:rFonts w:hint="eastAsia" w:ascii="仿宋_GB2312" w:eastAsia="仿宋_GB2312"/>
          <w:b w:val="0"/>
          <w:bCs w:val="0"/>
          <w:color w:val="auto"/>
          <w:sz w:val="32"/>
          <w:szCs w:val="32"/>
          <w:highlight w:val="none"/>
          <w:u w:val="none"/>
          <w:lang w:val="zh-CN" w:eastAsia="zh-CN"/>
        </w:rPr>
        <w:t>一</w:t>
      </w:r>
      <w:r>
        <w:rPr>
          <w:rFonts w:hint="eastAsia" w:ascii="仿宋_GB2312" w:eastAsia="仿宋_GB2312"/>
          <w:b w:val="0"/>
          <w:bCs w:val="0"/>
          <w:color w:val="auto"/>
          <w:sz w:val="32"/>
          <w:szCs w:val="32"/>
          <w:highlight w:val="none"/>
          <w:u w:val="none"/>
          <w:lang w:val="zh-CN"/>
        </w:rPr>
        <w:t>、安置办法</w:t>
      </w:r>
    </w:p>
    <w:p w14:paraId="2B05A946">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70F7185E">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011B8CCC">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1B230FB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7CEA61A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4EC4832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54C3FE1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w:t>
      </w:r>
      <w:r>
        <w:rPr>
          <w:rFonts w:hint="eastAsia" w:ascii="仿宋_GB2312" w:eastAsia="仿宋_GB2312"/>
          <w:color w:val="auto"/>
          <w:sz w:val="32"/>
          <w:szCs w:val="32"/>
          <w:highlight w:val="none"/>
          <w:u w:val="none"/>
          <w:shd w:val="clear" w:fill="FFFFFF"/>
          <w:lang w:val="zh-CN"/>
        </w:rPr>
        <w:t>照顾</w:t>
      </w:r>
      <w:r>
        <w:rPr>
          <w:rFonts w:hint="eastAsia" w:ascii="仿宋_GB2312" w:eastAsia="仿宋_GB2312"/>
          <w:color w:val="auto"/>
          <w:sz w:val="32"/>
          <w:szCs w:val="32"/>
          <w:highlight w:val="none"/>
          <w:u w:val="none"/>
          <w:lang w:val="zh-CN"/>
        </w:rPr>
        <w:t>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66D814BF">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4B40187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309D3F6F">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52"/>
        <w:gridCol w:w="1904"/>
        <w:gridCol w:w="1177"/>
        <w:gridCol w:w="1127"/>
        <w:gridCol w:w="1214"/>
        <w:gridCol w:w="1328"/>
        <w:gridCol w:w="1315"/>
      </w:tblGrid>
      <w:tr w14:paraId="3160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83" w:type="dxa"/>
            <w:vAlign w:val="center"/>
          </w:tcPr>
          <w:p w14:paraId="230C568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056" w:type="dxa"/>
            <w:gridSpan w:val="2"/>
            <w:vAlign w:val="center"/>
          </w:tcPr>
          <w:p w14:paraId="62B9040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77" w:type="dxa"/>
            <w:vAlign w:val="center"/>
          </w:tcPr>
          <w:p w14:paraId="3C81DD8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71052DEC">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27" w:type="dxa"/>
            <w:vAlign w:val="center"/>
          </w:tcPr>
          <w:p w14:paraId="15B10388">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00D12C5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2745F3C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vAlign w:val="center"/>
          </w:tcPr>
          <w:p w14:paraId="2801EA3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1BDAA3CE">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vAlign w:val="center"/>
          </w:tcPr>
          <w:p w14:paraId="67D9F0B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367F4ACF">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15" w:type="dxa"/>
            <w:vAlign w:val="center"/>
          </w:tcPr>
          <w:p w14:paraId="7339307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2232CBEB">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1557BE24">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018B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1BF32949">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3056" w:type="dxa"/>
            <w:gridSpan w:val="2"/>
            <w:vAlign w:val="center"/>
          </w:tcPr>
          <w:p w14:paraId="005D7DD7">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single"/>
                <w:lang w:val="en-US" w:eastAsia="zh-CN"/>
              </w:rPr>
            </w:pPr>
            <w:r>
              <w:rPr>
                <w:rFonts w:hint="eastAsia" w:ascii="宋体" w:hAnsi="宋体" w:cs="宋体"/>
                <w:color w:val="auto"/>
                <w:sz w:val="20"/>
                <w:szCs w:val="20"/>
                <w:highlight w:val="none"/>
                <w:u w:val="none"/>
                <w:lang w:val="en-US" w:eastAsia="zh-CN"/>
              </w:rPr>
              <w:t>龙东区域地块1</w:t>
            </w:r>
          </w:p>
        </w:tc>
        <w:tc>
          <w:tcPr>
            <w:tcW w:w="1177" w:type="dxa"/>
            <w:vAlign w:val="center"/>
          </w:tcPr>
          <w:p w14:paraId="175A076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021EFD9B">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6180667F">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7D679D5B">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03FF663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00BA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3" w:type="dxa"/>
            <w:vAlign w:val="center"/>
          </w:tcPr>
          <w:p w14:paraId="0C38D902">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2</w:t>
            </w:r>
          </w:p>
        </w:tc>
        <w:tc>
          <w:tcPr>
            <w:tcW w:w="3056" w:type="dxa"/>
            <w:gridSpan w:val="2"/>
            <w:vAlign w:val="center"/>
          </w:tcPr>
          <w:p w14:paraId="1170FDC0">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政府储备地2015-025B号</w:t>
            </w:r>
          </w:p>
        </w:tc>
        <w:tc>
          <w:tcPr>
            <w:tcW w:w="1177" w:type="dxa"/>
            <w:vAlign w:val="center"/>
          </w:tcPr>
          <w:p w14:paraId="56D545B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03E8578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60E664F0">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128DA44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0F08471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3BA9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39267B9F">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3056" w:type="dxa"/>
            <w:gridSpan w:val="2"/>
            <w:vAlign w:val="center"/>
          </w:tcPr>
          <w:p w14:paraId="06C2FBA1">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政府储备地2020-029号</w:t>
            </w:r>
          </w:p>
        </w:tc>
        <w:tc>
          <w:tcPr>
            <w:tcW w:w="1177" w:type="dxa"/>
            <w:vAlign w:val="center"/>
          </w:tcPr>
          <w:p w14:paraId="3DFD6569">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-500</w:t>
            </w:r>
          </w:p>
        </w:tc>
        <w:tc>
          <w:tcPr>
            <w:tcW w:w="1127" w:type="dxa"/>
            <w:vAlign w:val="center"/>
          </w:tcPr>
          <w:p w14:paraId="15A6A7B6">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380F00FB">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1ED75EA0">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6FA9D1A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5FA9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2EFD3548">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3056" w:type="dxa"/>
            <w:gridSpan w:val="2"/>
            <w:vAlign w:val="center"/>
          </w:tcPr>
          <w:p w14:paraId="49ADECFD">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政府储备地2020-017号</w:t>
            </w:r>
          </w:p>
        </w:tc>
        <w:tc>
          <w:tcPr>
            <w:tcW w:w="1177" w:type="dxa"/>
            <w:vAlign w:val="center"/>
          </w:tcPr>
          <w:p w14:paraId="6209CBC1">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6AEF476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4500</w:t>
            </w:r>
          </w:p>
        </w:tc>
        <w:tc>
          <w:tcPr>
            <w:tcW w:w="1214" w:type="dxa"/>
            <w:vAlign w:val="center"/>
          </w:tcPr>
          <w:p w14:paraId="2874501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8000</w:t>
            </w:r>
          </w:p>
        </w:tc>
        <w:tc>
          <w:tcPr>
            <w:tcW w:w="1328" w:type="dxa"/>
            <w:vAlign w:val="center"/>
          </w:tcPr>
          <w:p w14:paraId="4F464E3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10000</w:t>
            </w:r>
          </w:p>
        </w:tc>
        <w:tc>
          <w:tcPr>
            <w:tcW w:w="1315" w:type="dxa"/>
            <w:vAlign w:val="center"/>
          </w:tcPr>
          <w:p w14:paraId="42E06EA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0A1F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73429CC7">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3056" w:type="dxa"/>
            <w:gridSpan w:val="2"/>
            <w:vAlign w:val="center"/>
          </w:tcPr>
          <w:p w14:paraId="5BEF09C0">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龙东地块2</w:t>
            </w:r>
          </w:p>
        </w:tc>
        <w:tc>
          <w:tcPr>
            <w:tcW w:w="1177" w:type="dxa"/>
            <w:vAlign w:val="center"/>
          </w:tcPr>
          <w:p w14:paraId="7768FD7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01915D3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447EA46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5D10ADD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29F60179">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31EA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51692906">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3056" w:type="dxa"/>
            <w:gridSpan w:val="2"/>
            <w:vAlign w:val="center"/>
          </w:tcPr>
          <w:p w14:paraId="1D459C1E">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龙东地块3</w:t>
            </w:r>
          </w:p>
        </w:tc>
        <w:tc>
          <w:tcPr>
            <w:tcW w:w="1177" w:type="dxa"/>
            <w:vAlign w:val="center"/>
          </w:tcPr>
          <w:p w14:paraId="27761A32">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7A72C3BA">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56C1B9F4">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6B3C7F9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30D29E8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5C27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23418EC8">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3056" w:type="dxa"/>
            <w:gridSpan w:val="2"/>
            <w:vAlign w:val="center"/>
          </w:tcPr>
          <w:p w14:paraId="6A2B8865">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龙东地块4</w:t>
            </w:r>
          </w:p>
        </w:tc>
        <w:tc>
          <w:tcPr>
            <w:tcW w:w="1177" w:type="dxa"/>
            <w:vAlign w:val="center"/>
          </w:tcPr>
          <w:p w14:paraId="5147D80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3A92400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4F5B0180">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22FC606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6B44B7C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4BC3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21E648D4">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3056" w:type="dxa"/>
            <w:gridSpan w:val="2"/>
            <w:vAlign w:val="center"/>
          </w:tcPr>
          <w:p w14:paraId="1915FA0A">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龙东地块5</w:t>
            </w:r>
          </w:p>
        </w:tc>
        <w:tc>
          <w:tcPr>
            <w:tcW w:w="1177" w:type="dxa"/>
            <w:vAlign w:val="center"/>
          </w:tcPr>
          <w:p w14:paraId="3B11443B">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73628AD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050024C0">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463A8D0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2A187F0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5F79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34B09E76">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3056" w:type="dxa"/>
            <w:gridSpan w:val="2"/>
            <w:vAlign w:val="center"/>
          </w:tcPr>
          <w:p w14:paraId="66177511">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优步花园小区（政府储备地2010-044B号地块）</w:t>
            </w:r>
          </w:p>
        </w:tc>
        <w:tc>
          <w:tcPr>
            <w:tcW w:w="1177" w:type="dxa"/>
            <w:vAlign w:val="center"/>
          </w:tcPr>
          <w:p w14:paraId="7CB76DD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5C90D4D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5EEF6E7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69B4E7A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29ADAFB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2022.6.4</w:t>
            </w:r>
          </w:p>
        </w:tc>
      </w:tr>
      <w:tr w14:paraId="0AB7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83" w:type="dxa"/>
            <w:vAlign w:val="center"/>
          </w:tcPr>
          <w:p w14:paraId="0BC7AB35">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1152" w:type="dxa"/>
            <w:vMerge w:val="restart"/>
            <w:vAlign w:val="center"/>
          </w:tcPr>
          <w:p w14:paraId="1A4E67E1">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全市指定</w:t>
            </w:r>
          </w:p>
          <w:p w14:paraId="6A176573">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统筹安置区</w:t>
            </w:r>
          </w:p>
        </w:tc>
        <w:tc>
          <w:tcPr>
            <w:tcW w:w="1904" w:type="dxa"/>
            <w:vAlign w:val="center"/>
          </w:tcPr>
          <w:p w14:paraId="3F47CC18">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eastAsia="zh-CN"/>
              </w:rPr>
              <w:t>政府储备地</w:t>
            </w:r>
            <w:r>
              <w:rPr>
                <w:rFonts w:hint="eastAsia" w:ascii="宋体" w:hAnsi="宋体"/>
                <w:color w:val="auto"/>
                <w:sz w:val="20"/>
                <w:szCs w:val="20"/>
                <w:highlight w:val="none"/>
                <w:u w:val="none"/>
                <w:lang w:val="en-US" w:eastAsia="zh-CN"/>
              </w:rPr>
              <w:t>2012-013A</w:t>
            </w:r>
          </w:p>
          <w:p w14:paraId="3B141C13">
            <w:pPr>
              <w:keepNext w:val="0"/>
              <w:keepLines w:val="0"/>
              <w:suppressLineNumbers w:val="0"/>
              <w:spacing w:before="0" w:beforeAutospacing="0" w:after="0" w:afterAutospacing="0"/>
              <w:ind w:left="0" w:right="0"/>
              <w:jc w:val="center"/>
              <w:rPr>
                <w:rFonts w:hint="default" w:ascii="宋体" w:hAnsi="宋体" w:eastAsia="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(璀璨天城）</w:t>
            </w:r>
          </w:p>
        </w:tc>
        <w:tc>
          <w:tcPr>
            <w:tcW w:w="1177" w:type="dxa"/>
            <w:vAlign w:val="center"/>
          </w:tcPr>
          <w:p w14:paraId="4C4974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06700E5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3536D2F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61E04555">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283903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0"/>
                <w:szCs w:val="20"/>
                <w:highlight w:val="none"/>
                <w:u w:val="none"/>
                <w:lang w:eastAsia="zh-CN"/>
              </w:rPr>
            </w:pPr>
            <w:r>
              <w:rPr>
                <w:rFonts w:hint="eastAsia" w:ascii="宋体" w:hAnsi="宋体" w:cs="宋体"/>
                <w:color w:val="auto"/>
                <w:sz w:val="20"/>
                <w:szCs w:val="20"/>
                <w:highlight w:val="none"/>
                <w:u w:val="none"/>
                <w:lang w:eastAsia="zh-CN"/>
              </w:rPr>
              <w:t>现房</w:t>
            </w:r>
          </w:p>
        </w:tc>
      </w:tr>
      <w:tr w14:paraId="4EE7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3" w:type="dxa"/>
            <w:vAlign w:val="center"/>
          </w:tcPr>
          <w:p w14:paraId="090B9210">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11</w:t>
            </w:r>
          </w:p>
        </w:tc>
        <w:tc>
          <w:tcPr>
            <w:tcW w:w="1152" w:type="dxa"/>
            <w:vMerge w:val="continue"/>
            <w:vAlign w:val="center"/>
          </w:tcPr>
          <w:p w14:paraId="5A26933D">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p>
        </w:tc>
        <w:tc>
          <w:tcPr>
            <w:tcW w:w="1904" w:type="dxa"/>
            <w:vAlign w:val="center"/>
          </w:tcPr>
          <w:p w14:paraId="22E041AB">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政府储备地2014-015号</w:t>
            </w:r>
          </w:p>
          <w:p w14:paraId="449F62C2">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（中庚香澜）</w:t>
            </w:r>
          </w:p>
        </w:tc>
        <w:tc>
          <w:tcPr>
            <w:tcW w:w="1177" w:type="dxa"/>
            <w:vAlign w:val="center"/>
          </w:tcPr>
          <w:p w14:paraId="43EB28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189BEEF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1E8027C8">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17C458E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556BF8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0"/>
                <w:szCs w:val="20"/>
                <w:highlight w:val="none"/>
                <w:u w:val="none"/>
                <w:lang w:eastAsia="zh-CN"/>
              </w:rPr>
            </w:pPr>
            <w:r>
              <w:rPr>
                <w:rFonts w:hint="eastAsia" w:ascii="宋体" w:hAnsi="宋体" w:cs="宋体"/>
                <w:color w:val="auto"/>
                <w:sz w:val="20"/>
                <w:szCs w:val="20"/>
                <w:highlight w:val="none"/>
                <w:u w:val="none"/>
                <w:lang w:eastAsia="zh-CN"/>
              </w:rPr>
              <w:t>现房</w:t>
            </w:r>
          </w:p>
        </w:tc>
      </w:tr>
    </w:tbl>
    <w:p w14:paraId="65E59DFC">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3F4F8F76">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拆迁区范围内的被征收人安置房可在一般房源龙东区域地块</w:t>
      </w:r>
      <w:r>
        <w:rPr>
          <w:rFonts w:hint="eastAsia" w:ascii="仿宋_GB2312" w:eastAsia="仿宋_GB2312"/>
          <w:color w:val="auto"/>
          <w:kern w:val="0"/>
          <w:sz w:val="32"/>
          <w:szCs w:val="32"/>
          <w:highlight w:val="none"/>
          <w:u w:val="none"/>
          <w:lang w:val="en-US" w:eastAsia="zh-CN"/>
        </w:rPr>
        <w:t>2</w:t>
      </w:r>
      <w:r>
        <w:rPr>
          <w:rFonts w:hint="eastAsia" w:ascii="仿宋_GB2312" w:eastAsia="仿宋_GB2312"/>
          <w:color w:val="auto"/>
          <w:kern w:val="0"/>
          <w:sz w:val="32"/>
          <w:szCs w:val="32"/>
          <w:highlight w:val="none"/>
          <w:u w:val="none"/>
          <w:lang w:val="zh-CN" w:eastAsia="zh-CN"/>
        </w:rPr>
        <w:t>、龙东区域地块</w:t>
      </w:r>
      <w:r>
        <w:rPr>
          <w:rFonts w:hint="eastAsia" w:ascii="仿宋_GB2312" w:eastAsia="仿宋_GB2312"/>
          <w:color w:val="auto"/>
          <w:kern w:val="0"/>
          <w:sz w:val="32"/>
          <w:szCs w:val="32"/>
          <w:highlight w:val="none"/>
          <w:u w:val="none"/>
          <w:lang w:val="en-US" w:eastAsia="zh-CN"/>
        </w:rPr>
        <w:t>3、龙东区域地块4、龙东区域地块5、优步花园小区（政府储备地2010-044B号地块）等安置区</w:t>
      </w:r>
      <w:r>
        <w:rPr>
          <w:rFonts w:hint="eastAsia" w:ascii="仿宋_GB2312" w:eastAsia="仿宋_GB2312"/>
          <w:color w:val="auto"/>
          <w:kern w:val="0"/>
          <w:sz w:val="32"/>
          <w:szCs w:val="32"/>
          <w:highlight w:val="none"/>
          <w:u w:val="none"/>
          <w:lang w:val="zh-CN" w:eastAsia="zh-CN"/>
        </w:rPr>
        <w:t>和统筹房源</w:t>
      </w:r>
      <w:r>
        <w:rPr>
          <w:rFonts w:hint="eastAsia" w:ascii="仿宋_GB2312" w:eastAsia="仿宋_GB2312"/>
          <w:color w:val="auto"/>
          <w:kern w:val="0"/>
          <w:sz w:val="32"/>
          <w:szCs w:val="32"/>
          <w:highlight w:val="none"/>
          <w:u w:val="none"/>
          <w:lang w:val="en-US" w:eastAsia="zh-CN"/>
        </w:rPr>
        <w:t>世茂璀璨天城（政府储备地2012-013A号地块）、中庚香澜（政府储备地2014-015号地块）等安置区</w:t>
      </w:r>
      <w:r>
        <w:rPr>
          <w:rFonts w:hint="eastAsia" w:ascii="仿宋_GB2312" w:eastAsia="仿宋_GB2312"/>
          <w:color w:val="auto"/>
          <w:kern w:val="0"/>
          <w:sz w:val="32"/>
          <w:szCs w:val="32"/>
          <w:highlight w:val="none"/>
          <w:u w:val="none"/>
          <w:lang w:val="zh-CN" w:eastAsia="zh-CN"/>
        </w:rPr>
        <w:t>中选择；其中单幢认定补偿安置面积大于</w:t>
      </w:r>
      <w:r>
        <w:rPr>
          <w:rFonts w:hint="eastAsia" w:ascii="仿宋_GB2312" w:eastAsia="仿宋_GB2312"/>
          <w:color w:val="auto"/>
          <w:kern w:val="0"/>
          <w:sz w:val="32"/>
          <w:szCs w:val="32"/>
          <w:highlight w:val="none"/>
          <w:u w:val="none"/>
          <w:lang w:val="en-US" w:eastAsia="zh-CN"/>
        </w:rPr>
        <w:t>150㎡小于600㎡的（不含150㎡和600㎡），</w:t>
      </w:r>
      <w:r>
        <w:rPr>
          <w:rFonts w:hint="eastAsia" w:ascii="仿宋_GB2312" w:eastAsia="仿宋_GB2312"/>
          <w:color w:val="auto"/>
          <w:kern w:val="0"/>
          <w:sz w:val="32"/>
          <w:szCs w:val="32"/>
          <w:highlight w:val="none"/>
          <w:u w:val="none"/>
          <w:lang w:val="zh-CN" w:eastAsia="zh-CN"/>
        </w:rPr>
        <w:t>只允许</w:t>
      </w:r>
      <w:r>
        <w:rPr>
          <w:rFonts w:hint="eastAsia" w:ascii="仿宋_GB2312" w:eastAsia="仿宋_GB2312"/>
          <w:color w:val="auto"/>
          <w:kern w:val="0"/>
          <w:sz w:val="32"/>
          <w:szCs w:val="32"/>
          <w:highlight w:val="none"/>
          <w:u w:val="none"/>
          <w:lang w:val="en-US" w:eastAsia="zh-CN"/>
        </w:rPr>
        <w:t>在</w:t>
      </w:r>
      <w:r>
        <w:rPr>
          <w:rFonts w:hint="eastAsia" w:ascii="仿宋_GB2312" w:eastAsia="仿宋_GB2312"/>
          <w:color w:val="auto"/>
          <w:kern w:val="0"/>
          <w:sz w:val="32"/>
          <w:szCs w:val="32"/>
          <w:highlight w:val="none"/>
          <w:u w:val="none"/>
          <w:lang w:val="zh-CN" w:eastAsia="zh-CN"/>
        </w:rPr>
        <w:t>一般房源中选择最多一套边套140㎡及以上户型,单幢房屋经认定补偿安置面积不小于600㎡的,可享受一般房源两套边套140㎡及以上户型房源；一个产权人拥有两幢或多幢房屋且认定补偿安置总面积大于450㎡,可享受一般房源不超过两套的边套140㎡及以上户型房源（</w:t>
      </w:r>
      <w:r>
        <w:rPr>
          <w:rFonts w:hint="eastAsia" w:ascii="仿宋_GB2312" w:eastAsia="仿宋_GB2312"/>
          <w:color w:val="auto"/>
          <w:kern w:val="0"/>
          <w:sz w:val="32"/>
          <w:szCs w:val="32"/>
          <w:highlight w:val="none"/>
          <w:u w:val="none"/>
          <w:shd w:val="clear" w:fill="FFFFFF"/>
          <w:lang w:val="zh-CN" w:eastAsia="zh-CN"/>
        </w:rPr>
        <w:t>以</w:t>
      </w:r>
      <w:r>
        <w:rPr>
          <w:rFonts w:hint="eastAsia" w:ascii="仿宋_GB2312" w:eastAsia="仿宋_GB2312"/>
          <w:color w:val="auto"/>
          <w:kern w:val="0"/>
          <w:sz w:val="32"/>
          <w:szCs w:val="32"/>
          <w:highlight w:val="none"/>
          <w:u w:val="none"/>
          <w:lang w:val="zh-CN" w:eastAsia="zh-CN"/>
        </w:rPr>
        <w:t>幢单位，从祠堂或祖厅分割出来的不计为一幢)。</w:t>
      </w:r>
    </w:p>
    <w:p w14:paraId="1FF9D906">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被征收人若在协商期第1</w:t>
      </w:r>
      <w:r>
        <w:rPr>
          <w:rFonts w:hint="eastAsia" w:ascii="仿宋_GB2312" w:eastAsia="仿宋_GB2312"/>
          <w:color w:val="auto"/>
          <w:kern w:val="0"/>
          <w:sz w:val="32"/>
          <w:szCs w:val="32"/>
          <w:highlight w:val="none"/>
          <w:u w:val="none"/>
          <w:shd w:val="clear" w:fill="FFFFFF"/>
          <w:lang w:val="zh-CN" w:eastAsia="zh-CN"/>
        </w:rPr>
        <w:t>-</w:t>
      </w:r>
      <w:r>
        <w:rPr>
          <w:rFonts w:hint="eastAsia" w:ascii="仿宋_GB2312" w:eastAsia="仿宋_GB2312"/>
          <w:color w:val="auto"/>
          <w:kern w:val="0"/>
          <w:sz w:val="32"/>
          <w:szCs w:val="32"/>
          <w:highlight w:val="none"/>
          <w:u w:val="none"/>
          <w:lang w:val="zh-CN" w:eastAsia="zh-CN"/>
        </w:rPr>
        <w:t>30天内完成协议签订并封房交拆的,作为奖励,可以在奖励房源</w:t>
      </w:r>
      <w:r>
        <w:rPr>
          <w:rFonts w:hint="eastAsia" w:ascii="仿宋_GB2312" w:eastAsia="仿宋_GB2312"/>
          <w:color w:val="auto"/>
          <w:kern w:val="0"/>
          <w:sz w:val="32"/>
          <w:szCs w:val="32"/>
          <w:highlight w:val="none"/>
          <w:u w:val="none"/>
          <w:lang w:val="en-US" w:eastAsia="zh-CN"/>
        </w:rPr>
        <w:t>龙东区域地块1、政府储备地2015-025B号地块、政府储备地2020-029号地块、政府储备地2020-017号地块安置区</w:t>
      </w:r>
      <w:r>
        <w:rPr>
          <w:rFonts w:hint="eastAsia" w:ascii="仿宋_GB2312" w:eastAsia="仿宋_GB2312"/>
          <w:color w:val="auto"/>
          <w:kern w:val="0"/>
          <w:sz w:val="32"/>
          <w:szCs w:val="32"/>
          <w:highlight w:val="none"/>
          <w:u w:val="none"/>
          <w:lang w:val="zh-CN" w:eastAsia="zh-CN"/>
        </w:rPr>
        <w:t>中选择一套安置房,该奖励以幢为单位,每单位仅享受奖励一套,奖完为止,单元式住宅不享受该奖励;其中一个产权人拥有两幢或多幢房屋(从祠堂或祖厅分割出来的不计为一幢),各幢房屋认定补偿安置总面积大于450㎡,可享受不超过两套的奖励房源(140㎡及以上只能选择一套);一幢房屋有两本及以上产权证,系共有产权的,仅能给予一套奖励房源,系非共有产权的,可给予两套奖励房源(其中140㎡及以上只能选择一套）;一幢房屋经认定补偿安置房屋建筑面积不小于600 ㎡的,可享受两套奖励房源(140㎡及以上只能选择一套)，先到先得，选完为止。</w:t>
      </w:r>
    </w:p>
    <w:p w14:paraId="6EA2F2EE">
      <w:pPr>
        <w:spacing w:line="600" w:lineRule="exact"/>
        <w:ind w:firstLine="640" w:firstLineChars="200"/>
        <w:rPr>
          <w:rFonts w:hint="default" w:ascii="仿宋_GB2312" w:eastAsia="仿宋_GB2312"/>
          <w:color w:val="auto"/>
          <w:kern w:val="0"/>
          <w:sz w:val="32"/>
          <w:szCs w:val="32"/>
          <w:highlight w:val="none"/>
          <w:u w:val="none"/>
          <w:lang w:val="en-US" w:eastAsia="zh-CN"/>
        </w:rPr>
      </w:pPr>
      <w:r>
        <w:rPr>
          <w:rFonts w:hint="eastAsia" w:ascii="仿宋_GB2312" w:eastAsia="仿宋_GB2312"/>
          <w:color w:val="auto"/>
          <w:kern w:val="0"/>
          <w:sz w:val="32"/>
          <w:szCs w:val="32"/>
          <w:highlight w:val="none"/>
          <w:u w:val="none"/>
          <w:lang w:val="en-US" w:eastAsia="zh-CN"/>
        </w:rPr>
        <w:t>选择</w:t>
      </w:r>
      <w:r>
        <w:rPr>
          <w:rFonts w:hint="eastAsia" w:ascii="仿宋_GB2312" w:eastAsia="仿宋_GB2312"/>
          <w:color w:val="auto"/>
          <w:kern w:val="0"/>
          <w:sz w:val="32"/>
          <w:szCs w:val="32"/>
          <w:highlight w:val="none"/>
          <w:u w:val="none"/>
          <w:lang w:val="zh-CN" w:eastAsia="zh-CN"/>
        </w:rPr>
        <w:t>奖励房源和一般房源的</w:t>
      </w:r>
      <w:r>
        <w:rPr>
          <w:rFonts w:hint="eastAsia" w:ascii="仿宋_GB2312" w:eastAsia="仿宋_GB2312"/>
          <w:color w:val="auto"/>
          <w:kern w:val="0"/>
          <w:sz w:val="32"/>
          <w:szCs w:val="32"/>
          <w:highlight w:val="none"/>
          <w:u w:val="none"/>
          <w:lang w:val="en-US" w:eastAsia="zh-CN"/>
        </w:rPr>
        <w:t>140㎡及以上套型合计不得超过3套。</w:t>
      </w:r>
    </w:p>
    <w:p w14:paraId="081171AA">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shd w:val="clear" w:fill="FFFFFF"/>
          <w:lang w:val="zh-CN" w:eastAsia="zh-CN"/>
        </w:rPr>
        <w:t>的</w:t>
      </w:r>
      <w:bookmarkStart w:id="6" w:name="_GoBack"/>
      <w:bookmarkEnd w:id="6"/>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2DEE042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711FF173">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7FF341E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7D03C30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62CB9E6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0D5BB90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34B70C3A">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CCED133">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4F1A9853">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275BDA74">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CDA9E9D">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4BEC53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31EDECA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6D5D039D">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2A8467F6">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4BC3B437">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6130EFD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7EAB3B29">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5D885870">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118EE34D">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4BF80AF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2DFDA68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w:t>
      </w:r>
      <w:r>
        <w:rPr>
          <w:rFonts w:hint="eastAsia" w:ascii="仿宋_GB2312" w:eastAsia="仿宋_GB2312"/>
          <w:color w:val="auto"/>
          <w:sz w:val="32"/>
          <w:szCs w:val="32"/>
          <w:highlight w:val="none"/>
          <w:u w:val="none"/>
          <w:lang w:val="zh-CN" w:eastAsia="zh-CN"/>
        </w:rPr>
        <w:t>补偿安置面积总四层及以下的给予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w w:val="100"/>
          <w:sz w:val="32"/>
          <w:szCs w:val="32"/>
          <w:highlight w:val="none"/>
          <w:u w:val="none"/>
          <w:lang w:val="en-US" w:eastAsia="zh-CN"/>
        </w:rPr>
        <w:t>2500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w w:val="100"/>
          <w:sz w:val="32"/>
          <w:szCs w:val="32"/>
          <w:highlight w:val="none"/>
          <w:u w:val="none"/>
          <w:lang w:val="en-US" w:eastAsia="zh-CN"/>
        </w:rPr>
        <w:t>1500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6D7F028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w w:val="100"/>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0DE6F34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675A341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3501F19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1D0CC3C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5D1CA0F8">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49891D7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08B9B735">
      <w:pPr>
        <w:pStyle w:val="2"/>
        <w:numPr>
          <w:ilvl w:val="0"/>
          <w:numId w:val="0"/>
        </w:numPr>
        <w:shd w:val="clear" w:color="auto" w:fill="auto"/>
        <w:spacing w:after="0" w:line="600" w:lineRule="exact"/>
        <w:ind w:firstLine="640" w:firstLineChars="200"/>
        <w:jc w:val="both"/>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color w:val="auto"/>
          <w:sz w:val="32"/>
          <w:szCs w:val="32"/>
          <w:highlight w:val="none"/>
          <w:lang w:val="zh-CN"/>
        </w:rPr>
        <w:t>2011年6月30日前，住宅底层已改为</w:t>
      </w:r>
      <w:r>
        <w:rPr>
          <w:rFonts w:hint="eastAsia" w:ascii="仿宋_GB2312" w:eastAsia="仿宋_GB2312"/>
          <w:color w:val="auto"/>
          <w:sz w:val="32"/>
          <w:szCs w:val="32"/>
          <w:highlight w:val="none"/>
          <w:lang w:val="zh-CN"/>
        </w:rPr>
        <w:t>经营性用</w:t>
      </w:r>
      <w:r>
        <w:rPr>
          <w:rFonts w:ascii="仿宋_GB2312" w:eastAsia="仿宋_GB2312"/>
          <w:color w:val="auto"/>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补助的标准为：临12m及以上道路的，按补助面积给予3000元/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的一次性补助；临12m以下6m以上道路的，按补助面积给予1500元/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4645FB3A">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color w:val="auto"/>
          <w:sz w:val="32"/>
          <w:szCs w:val="32"/>
          <w:highlight w:val="none"/>
          <w:lang w:val="zh-CN"/>
        </w:rPr>
        <w:t>2011年6月30日前，住宅底层改为</w:t>
      </w:r>
      <w:r>
        <w:rPr>
          <w:rFonts w:hint="eastAsia" w:ascii="仿宋_GB2312" w:eastAsia="仿宋_GB2312"/>
          <w:color w:val="auto"/>
          <w:sz w:val="32"/>
          <w:szCs w:val="32"/>
          <w:highlight w:val="none"/>
          <w:lang w:val="zh-CN"/>
        </w:rPr>
        <w:t>经营</w:t>
      </w:r>
      <w:r>
        <w:rPr>
          <w:rFonts w:ascii="仿宋_GB2312" w:eastAsia="仿宋_GB2312"/>
          <w:color w:val="auto"/>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补助的标准为：临12m及以上道路的，按补助面积给予1000元/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的一次性补助；临6m以下3m以上道路的，按补助面积给予300元/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163D261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63245BDD">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color w:val="auto"/>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292791C5">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5DB1D19A">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72BE9EBE">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7FF38261">
      <w:pPr>
        <w:ind w:firstLine="640" w:firstLineChars="200"/>
        <w:rPr>
          <w:rFonts w:hint="eastAsia" w:ascii="仿宋_GB2312" w:eastAsia="仿宋_GB2312"/>
          <w:color w:val="auto"/>
          <w:sz w:val="32"/>
          <w:szCs w:val="32"/>
          <w:highlight w:val="none"/>
          <w:u w:val="none"/>
          <w:lang w:val="zh-CN"/>
        </w:rPr>
      </w:pPr>
    </w:p>
    <w:p w14:paraId="1851A1B0">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48B4156D">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1FA7BFF2">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3252232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3C771309">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08AF332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736D129D">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7E1BED1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416018A0">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5D98D69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2FC95049">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25729323">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451F394C">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3AB2DE5D">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76BE340F">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w:t>
      </w:r>
      <w:r>
        <w:rPr>
          <w:rFonts w:hint="eastAsia" w:ascii="仿宋_GB2312" w:eastAsia="仿宋_GB2312"/>
          <w:b w:val="0"/>
          <w:bCs w:val="0"/>
          <w:color w:val="auto"/>
          <w:sz w:val="32"/>
          <w:szCs w:val="32"/>
          <w:highlight w:val="none"/>
          <w:u w:val="none"/>
          <w:lang w:val="zh-CN" w:eastAsia="zh-CN"/>
        </w:rPr>
        <w:t>在</w:t>
      </w:r>
      <w:r>
        <w:rPr>
          <w:rFonts w:hint="eastAsia" w:ascii="仿宋_GB2312" w:eastAsia="仿宋_GB2312"/>
          <w:b w:val="0"/>
          <w:bCs w:val="0"/>
          <w:color w:val="auto"/>
          <w:sz w:val="32"/>
          <w:szCs w:val="32"/>
          <w:highlight w:val="none"/>
          <w:u w:val="none"/>
          <w:lang w:val="zh-CN"/>
        </w:rPr>
        <w:t>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color w:val="auto"/>
          <w:sz w:val="32"/>
          <w:szCs w:val="32"/>
          <w:u w:val="none"/>
          <w:lang w:val="en-US" w:eastAsia="zh-CN"/>
        </w:rPr>
        <w:t>选择</w:t>
      </w:r>
      <w:r>
        <w:rPr>
          <w:rFonts w:hint="eastAsia" w:ascii="仿宋_GB2312" w:hAnsi="仿宋_GB2312" w:eastAsia="仿宋_GB2312" w:cs="仿宋_GB2312"/>
          <w:b w:val="0"/>
          <w:bCs w:val="0"/>
          <w:color w:val="auto"/>
          <w:sz w:val="32"/>
          <w:szCs w:val="32"/>
          <w:u w:val="none"/>
          <w:shd w:val="clear" w:fill="FFFFFF"/>
          <w:lang w:val="en-US" w:eastAsia="zh-CN"/>
        </w:rPr>
        <w:t>产权</w:t>
      </w:r>
      <w:r>
        <w:rPr>
          <w:rFonts w:hint="eastAsia" w:ascii="仿宋_GB2312" w:hAnsi="仿宋_GB2312" w:eastAsia="仿宋_GB2312" w:cs="仿宋_GB2312"/>
          <w:b w:val="0"/>
          <w:bCs w:val="0"/>
          <w:color w:val="auto"/>
          <w:sz w:val="32"/>
          <w:szCs w:val="32"/>
          <w:u w:val="none"/>
          <w:lang w:val="en-US" w:eastAsia="zh-CN"/>
        </w:rPr>
        <w:t>调换的,根据选择的安置房源,根据到龄当月(男需满60周岁、女需满55周岁)至回迁安置当月之间时间计算补助,期限上限不超过36个月。</w:t>
      </w:r>
    </w:p>
    <w:p w14:paraId="02F75B06">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w:t>
      </w:r>
      <w:r>
        <w:rPr>
          <w:rFonts w:hint="eastAsia" w:ascii="仿宋_GB2312" w:eastAsia="仿宋_GB2312"/>
          <w:b w:val="0"/>
          <w:bCs w:val="0"/>
          <w:color w:val="auto"/>
          <w:sz w:val="32"/>
          <w:szCs w:val="32"/>
          <w:highlight w:val="none"/>
          <w:u w:val="none"/>
          <w:shd w:val="clear" w:fill="FFFFFF"/>
          <w:lang w:val="en-US" w:eastAsia="zh-CN"/>
        </w:rPr>
        <w:t>生活费</w:t>
      </w:r>
      <w:r>
        <w:rPr>
          <w:rFonts w:hint="eastAsia" w:ascii="仿宋_GB2312" w:eastAsia="仿宋_GB2312"/>
          <w:b w:val="0"/>
          <w:bCs w:val="0"/>
          <w:color w:val="auto"/>
          <w:sz w:val="32"/>
          <w:szCs w:val="32"/>
          <w:highlight w:val="none"/>
          <w:u w:val="none"/>
          <w:lang w:val="en-US" w:eastAsia="zh-CN"/>
        </w:rPr>
        <w:t>补助期限上限为36个月。签订协议并封房后36个月内,被征收人根据到龄当月(男需满60周岁、女需满55周岁)至36个月之间的时间计算补助。</w:t>
      </w:r>
    </w:p>
    <w:p w14:paraId="39936938">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3、选择现房安置的,按6个月计算老人生活费补助。</w:t>
      </w:r>
    </w:p>
    <w:p w14:paraId="78E9524D">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color w:val="auto"/>
          <w:sz w:val="32"/>
          <w:szCs w:val="32"/>
          <w:u w:val="none"/>
          <w:lang w:val="en-US" w:eastAsia="zh-CN"/>
        </w:rPr>
        <w:t>商业用房、办公用房和工业用房的被征收人均不</w:t>
      </w:r>
      <w:r>
        <w:rPr>
          <w:rFonts w:hint="eastAsia" w:ascii="仿宋_GB2312" w:hAnsi="仿宋_GB2312" w:eastAsia="仿宋_GB2312" w:cs="仿宋_GB2312"/>
          <w:b w:val="0"/>
          <w:bCs w:val="0"/>
          <w:color w:val="auto"/>
          <w:sz w:val="32"/>
          <w:szCs w:val="32"/>
          <w:u w:val="none"/>
          <w:shd w:val="clear" w:fill="FFFFFF"/>
          <w:lang w:val="en-US" w:eastAsia="zh-CN"/>
        </w:rPr>
        <w:t>享受</w:t>
      </w:r>
      <w:r>
        <w:rPr>
          <w:rFonts w:hint="eastAsia" w:ascii="仿宋_GB2312" w:hAnsi="仿宋_GB2312" w:eastAsia="仿宋_GB2312" w:cs="仿宋_GB2312"/>
          <w:b w:val="0"/>
          <w:bCs w:val="0"/>
          <w:color w:val="auto"/>
          <w:sz w:val="32"/>
          <w:szCs w:val="32"/>
          <w:u w:val="none"/>
          <w:lang w:val="en-US" w:eastAsia="zh-CN"/>
        </w:rPr>
        <w:t>老人生活补助。</w:t>
      </w:r>
    </w:p>
    <w:p w14:paraId="2CD1331E">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6DC7C2DB">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w:t>
      </w:r>
      <w:r>
        <w:rPr>
          <w:rFonts w:hint="eastAsia" w:ascii="仿宋_GB2312" w:eastAsia="仿宋_GB2312"/>
          <w:b/>
          <w:color w:val="auto"/>
          <w:sz w:val="32"/>
          <w:szCs w:val="32"/>
          <w:highlight w:val="none"/>
          <w:u w:val="none"/>
          <w:shd w:val="clear" w:fill="FFFFFF"/>
          <w:lang w:val="zh-CN" w:eastAsia="zh-CN"/>
        </w:rPr>
        <w:t>其它类别</w:t>
      </w:r>
      <w:r>
        <w:rPr>
          <w:rFonts w:hint="eastAsia" w:ascii="仿宋_GB2312" w:eastAsia="仿宋_GB2312"/>
          <w:b/>
          <w:color w:val="auto"/>
          <w:sz w:val="32"/>
          <w:szCs w:val="32"/>
          <w:highlight w:val="none"/>
          <w:u w:val="none"/>
          <w:lang w:val="zh-CN" w:eastAsia="zh-CN"/>
        </w:rPr>
        <w:t>房屋补偿安置</w:t>
      </w:r>
    </w:p>
    <w:p w14:paraId="6F6FB7F7">
      <w:p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47C4E1CD">
      <w:pPr>
        <w:pStyle w:val="2"/>
        <w:shd w:val="clear" w:color="auto" w:fill="auto"/>
        <w:spacing w:after="0" w:line="600" w:lineRule="exact"/>
        <w:jc w:val="both"/>
        <w:rPr>
          <w:rFonts w:hint="eastAsia" w:ascii="仿宋_GB2312" w:eastAsia="仿宋_GB2312"/>
          <w:b w:val="0"/>
          <w:bCs w:val="0"/>
          <w:color w:val="auto"/>
          <w:sz w:val="32"/>
          <w:szCs w:val="32"/>
          <w:highlight w:val="none"/>
          <w:u w:val="none"/>
          <w:lang w:val="zh-CN"/>
        </w:rPr>
      </w:pPr>
    </w:p>
    <w:p w14:paraId="7192AAD4">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204A3999">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77213D9C">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4331872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627DC5A2">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715ED86B">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5E7AEB02">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7950C582">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10706D0D">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24282650">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5EAF2EA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5F7A2632">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5E303500">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45C5FD0D">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7079D294">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305FA14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6A1746B7">
      <w:pPr>
        <w:pStyle w:val="2"/>
        <w:shd w:val="clear" w:color="auto" w:fill="auto"/>
        <w:spacing w:after="0" w:line="600" w:lineRule="exact"/>
        <w:ind w:firstLine="643" w:firstLineChars="200"/>
        <w:jc w:val="center"/>
        <w:rPr>
          <w:rFonts w:hint="eastAsia" w:ascii="仿宋_GB2312" w:eastAsia="仿宋_GB2312"/>
          <w:b/>
          <w:bCs/>
          <w:color w:val="auto"/>
          <w:sz w:val="32"/>
          <w:szCs w:val="32"/>
          <w:highlight w:val="none"/>
          <w:u w:val="none"/>
          <w:lang w:val="zh-CN"/>
        </w:rPr>
      </w:pPr>
    </w:p>
    <w:p w14:paraId="47F5DECB">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02E4AF97">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691258C8">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6F3D29E1">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用于龙东</w:t>
      </w:r>
      <w:r>
        <w:rPr>
          <w:rFonts w:hint="eastAsia" w:ascii="仿宋_GB2312" w:eastAsia="仿宋_GB2312"/>
          <w:color w:val="auto"/>
          <w:w w:val="100"/>
          <w:sz w:val="32"/>
          <w:szCs w:val="32"/>
          <w:highlight w:val="none"/>
          <w:u w:val="none"/>
          <w:lang w:val="en-US" w:eastAsia="zh-CN"/>
        </w:rPr>
        <w:t>片区改造</w:t>
      </w:r>
      <w:r>
        <w:rPr>
          <w:rFonts w:hint="eastAsia" w:ascii="仿宋_GB2312" w:eastAsia="仿宋_GB2312"/>
          <w:color w:val="auto"/>
          <w:sz w:val="32"/>
          <w:szCs w:val="32"/>
          <w:highlight w:val="none"/>
          <w:u w:val="none"/>
          <w:lang w:eastAsia="zh-CN"/>
        </w:rPr>
        <w:t>项目</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38048CAE">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7F91B132">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0B13E180">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1BF44225">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3FE2EF1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3C3B34ED">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4050870A">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54E5766A">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74ACC217">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50A315FE">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267A676A">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3F9BDEF6">
      <w:pPr>
        <w:numPr>
          <w:ilvl w:val="0"/>
          <w:numId w:val="0"/>
        </w:numPr>
        <w:jc w:val="left"/>
        <w:rPr>
          <w:rFonts w:hint="eastAsia" w:ascii="仿宋_GB2312" w:eastAsia="仿宋_GB2312"/>
          <w:b/>
          <w:color w:val="auto"/>
          <w:kern w:val="0"/>
          <w:sz w:val="32"/>
          <w:szCs w:val="32"/>
          <w:highlight w:val="none"/>
          <w:u w:val="none"/>
        </w:rPr>
      </w:pPr>
    </w:p>
    <w:p w14:paraId="5006E6AF">
      <w:pPr>
        <w:numPr>
          <w:ilvl w:val="0"/>
          <w:numId w:val="0"/>
        </w:numPr>
        <w:jc w:val="left"/>
        <w:rPr>
          <w:rFonts w:hint="eastAsia" w:ascii="仿宋_GB2312" w:eastAsia="仿宋_GB2312"/>
          <w:b/>
          <w:color w:val="auto"/>
          <w:kern w:val="0"/>
          <w:sz w:val="32"/>
          <w:szCs w:val="32"/>
          <w:highlight w:val="none"/>
          <w:u w:val="none"/>
        </w:rPr>
      </w:pPr>
    </w:p>
    <w:p w14:paraId="76D84FB1">
      <w:pPr>
        <w:numPr>
          <w:ilvl w:val="0"/>
          <w:numId w:val="0"/>
        </w:numPr>
        <w:jc w:val="left"/>
        <w:rPr>
          <w:rFonts w:hint="eastAsia" w:ascii="仿宋_GB2312" w:eastAsia="仿宋_GB2312"/>
          <w:b/>
          <w:color w:val="auto"/>
          <w:kern w:val="0"/>
          <w:sz w:val="32"/>
          <w:szCs w:val="32"/>
          <w:highlight w:val="none"/>
          <w:u w:val="none"/>
        </w:rPr>
      </w:pPr>
    </w:p>
    <w:p w14:paraId="3C5BEAED">
      <w:pPr>
        <w:numPr>
          <w:ilvl w:val="0"/>
          <w:numId w:val="0"/>
        </w:numPr>
        <w:jc w:val="left"/>
        <w:rPr>
          <w:rFonts w:hint="eastAsia" w:ascii="仿宋_GB2312" w:eastAsia="仿宋_GB2312"/>
          <w:b/>
          <w:color w:val="auto"/>
          <w:kern w:val="0"/>
          <w:sz w:val="32"/>
          <w:szCs w:val="32"/>
          <w:highlight w:val="none"/>
          <w:u w:val="none"/>
        </w:rPr>
      </w:pPr>
    </w:p>
    <w:p w14:paraId="61A58DC1">
      <w:pPr>
        <w:numPr>
          <w:ilvl w:val="0"/>
          <w:numId w:val="0"/>
        </w:numPr>
        <w:jc w:val="left"/>
        <w:rPr>
          <w:rFonts w:hint="eastAsia" w:ascii="仿宋_GB2312" w:eastAsia="仿宋_GB2312"/>
          <w:b/>
          <w:color w:val="auto"/>
          <w:kern w:val="0"/>
          <w:sz w:val="32"/>
          <w:szCs w:val="32"/>
          <w:highlight w:val="none"/>
          <w:u w:val="none"/>
        </w:rPr>
      </w:pPr>
    </w:p>
    <w:p w14:paraId="7763F489">
      <w:pPr>
        <w:numPr>
          <w:ilvl w:val="0"/>
          <w:numId w:val="0"/>
        </w:numPr>
        <w:jc w:val="left"/>
        <w:rPr>
          <w:rFonts w:hint="eastAsia" w:ascii="仿宋_GB2312" w:eastAsia="仿宋_GB2312"/>
          <w:b/>
          <w:color w:val="auto"/>
          <w:kern w:val="0"/>
          <w:sz w:val="32"/>
          <w:szCs w:val="32"/>
          <w:highlight w:val="none"/>
          <w:u w:val="none"/>
        </w:rPr>
      </w:pPr>
    </w:p>
    <w:p w14:paraId="11DD98A0">
      <w:pPr>
        <w:numPr>
          <w:ilvl w:val="0"/>
          <w:numId w:val="0"/>
        </w:numPr>
        <w:jc w:val="left"/>
        <w:rPr>
          <w:rFonts w:hint="eastAsia" w:ascii="仿宋_GB2312" w:eastAsia="仿宋_GB2312"/>
          <w:b/>
          <w:color w:val="auto"/>
          <w:kern w:val="0"/>
          <w:sz w:val="32"/>
          <w:szCs w:val="32"/>
          <w:highlight w:val="none"/>
          <w:u w:val="none"/>
        </w:rPr>
      </w:pPr>
    </w:p>
    <w:p w14:paraId="77EA73AB">
      <w:pPr>
        <w:numPr>
          <w:ilvl w:val="0"/>
          <w:numId w:val="0"/>
        </w:numPr>
        <w:jc w:val="left"/>
        <w:rPr>
          <w:rFonts w:hint="eastAsia" w:ascii="仿宋_GB2312" w:eastAsia="仿宋_GB2312"/>
          <w:b/>
          <w:color w:val="auto"/>
          <w:kern w:val="0"/>
          <w:sz w:val="32"/>
          <w:szCs w:val="32"/>
          <w:highlight w:val="none"/>
          <w:u w:val="none"/>
        </w:rPr>
      </w:pPr>
    </w:p>
    <w:p w14:paraId="5E74416B">
      <w:pPr>
        <w:numPr>
          <w:ilvl w:val="0"/>
          <w:numId w:val="0"/>
        </w:numPr>
        <w:jc w:val="left"/>
        <w:rPr>
          <w:rFonts w:hint="eastAsia" w:ascii="仿宋_GB2312" w:eastAsia="仿宋_GB2312"/>
          <w:b/>
          <w:color w:val="auto"/>
          <w:kern w:val="0"/>
          <w:sz w:val="32"/>
          <w:szCs w:val="32"/>
          <w:highlight w:val="none"/>
          <w:u w:val="none"/>
        </w:rPr>
      </w:pPr>
    </w:p>
    <w:p w14:paraId="2834F487">
      <w:pPr>
        <w:numPr>
          <w:ilvl w:val="0"/>
          <w:numId w:val="0"/>
        </w:numPr>
        <w:jc w:val="left"/>
        <w:rPr>
          <w:rFonts w:hint="eastAsia" w:ascii="仿宋_GB2312" w:eastAsia="仿宋_GB2312"/>
          <w:b/>
          <w:color w:val="auto"/>
          <w:kern w:val="0"/>
          <w:sz w:val="32"/>
          <w:szCs w:val="32"/>
          <w:highlight w:val="none"/>
          <w:u w:val="none"/>
        </w:rPr>
      </w:pPr>
    </w:p>
    <w:p w14:paraId="1F0CAFAA">
      <w:pPr>
        <w:numPr>
          <w:ilvl w:val="0"/>
          <w:numId w:val="0"/>
        </w:numPr>
        <w:jc w:val="left"/>
        <w:rPr>
          <w:rFonts w:hint="eastAsia" w:ascii="仿宋_GB2312" w:eastAsia="仿宋_GB2312"/>
          <w:b/>
          <w:color w:val="auto"/>
          <w:kern w:val="0"/>
          <w:sz w:val="32"/>
          <w:szCs w:val="32"/>
          <w:highlight w:val="none"/>
          <w:u w:val="none"/>
        </w:rPr>
      </w:pPr>
    </w:p>
    <w:p w14:paraId="7E5E4C9B">
      <w:pPr>
        <w:numPr>
          <w:ilvl w:val="0"/>
          <w:numId w:val="0"/>
        </w:numPr>
        <w:jc w:val="left"/>
        <w:rPr>
          <w:rFonts w:hint="eastAsia" w:ascii="仿宋_GB2312" w:eastAsia="仿宋_GB2312"/>
          <w:b/>
          <w:color w:val="auto"/>
          <w:kern w:val="0"/>
          <w:sz w:val="32"/>
          <w:szCs w:val="32"/>
          <w:highlight w:val="none"/>
          <w:u w:val="none"/>
        </w:rPr>
      </w:pPr>
    </w:p>
    <w:p w14:paraId="2EBCE8D3">
      <w:pPr>
        <w:numPr>
          <w:ilvl w:val="0"/>
          <w:numId w:val="0"/>
        </w:numPr>
        <w:jc w:val="left"/>
        <w:rPr>
          <w:rFonts w:hint="eastAsia" w:ascii="仿宋_GB2312" w:eastAsia="仿宋_GB2312"/>
          <w:b/>
          <w:color w:val="auto"/>
          <w:kern w:val="0"/>
          <w:sz w:val="32"/>
          <w:szCs w:val="32"/>
          <w:highlight w:val="none"/>
          <w:u w:val="none"/>
        </w:rPr>
      </w:pPr>
    </w:p>
    <w:p w14:paraId="5E3DF366">
      <w:pPr>
        <w:numPr>
          <w:ilvl w:val="0"/>
          <w:numId w:val="0"/>
        </w:numPr>
        <w:jc w:val="left"/>
        <w:rPr>
          <w:rFonts w:hint="eastAsia" w:ascii="仿宋_GB2312" w:eastAsia="仿宋_GB2312"/>
          <w:b/>
          <w:color w:val="auto"/>
          <w:kern w:val="0"/>
          <w:sz w:val="32"/>
          <w:szCs w:val="32"/>
          <w:highlight w:val="none"/>
          <w:u w:val="none"/>
        </w:rPr>
      </w:pPr>
    </w:p>
    <w:p w14:paraId="1AF6CDB9">
      <w:pPr>
        <w:numPr>
          <w:ilvl w:val="0"/>
          <w:numId w:val="0"/>
        </w:numPr>
        <w:jc w:val="left"/>
        <w:rPr>
          <w:rFonts w:hint="eastAsia" w:ascii="仿宋_GB2312" w:eastAsia="仿宋_GB2312"/>
          <w:b/>
          <w:color w:val="auto"/>
          <w:kern w:val="0"/>
          <w:sz w:val="32"/>
          <w:szCs w:val="32"/>
          <w:highlight w:val="none"/>
          <w:u w:val="none"/>
        </w:rPr>
      </w:pPr>
    </w:p>
    <w:p w14:paraId="744EE6BE">
      <w:pPr>
        <w:numPr>
          <w:ilvl w:val="0"/>
          <w:numId w:val="0"/>
        </w:numPr>
        <w:jc w:val="left"/>
        <w:rPr>
          <w:rFonts w:hint="eastAsia" w:ascii="仿宋_GB2312" w:eastAsia="仿宋_GB2312"/>
          <w:b/>
          <w:color w:val="auto"/>
          <w:kern w:val="0"/>
          <w:sz w:val="32"/>
          <w:szCs w:val="32"/>
          <w:highlight w:val="none"/>
          <w:u w:val="none"/>
        </w:rPr>
      </w:pPr>
    </w:p>
    <w:p w14:paraId="5267157D">
      <w:pPr>
        <w:numPr>
          <w:ilvl w:val="0"/>
          <w:numId w:val="0"/>
        </w:numPr>
        <w:jc w:val="left"/>
        <w:rPr>
          <w:rFonts w:hint="eastAsia" w:ascii="仿宋_GB2312" w:eastAsia="仿宋_GB2312"/>
          <w:b/>
          <w:color w:val="auto"/>
          <w:kern w:val="0"/>
          <w:sz w:val="32"/>
          <w:szCs w:val="32"/>
          <w:highlight w:val="none"/>
          <w:u w:val="none"/>
        </w:rPr>
      </w:pPr>
    </w:p>
    <w:p w14:paraId="097D718A">
      <w:pPr>
        <w:numPr>
          <w:ilvl w:val="0"/>
          <w:numId w:val="0"/>
        </w:numPr>
        <w:jc w:val="left"/>
        <w:rPr>
          <w:rFonts w:hint="eastAsia" w:ascii="仿宋_GB2312" w:eastAsia="仿宋_GB2312"/>
          <w:b/>
          <w:color w:val="auto"/>
          <w:kern w:val="0"/>
          <w:sz w:val="32"/>
          <w:szCs w:val="32"/>
          <w:highlight w:val="none"/>
          <w:u w:val="none"/>
        </w:rPr>
      </w:pPr>
    </w:p>
    <w:p w14:paraId="771AB85F">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10770" w:type="dxa"/>
        <w:tblInd w:w="-553" w:type="dxa"/>
        <w:tblLayout w:type="fixed"/>
        <w:tblCellMar>
          <w:top w:w="0" w:type="dxa"/>
          <w:left w:w="108" w:type="dxa"/>
          <w:bottom w:w="0" w:type="dxa"/>
          <w:right w:w="108" w:type="dxa"/>
        </w:tblCellMar>
      </w:tblPr>
      <w:tblGrid>
        <w:gridCol w:w="870"/>
        <w:gridCol w:w="916"/>
        <w:gridCol w:w="900"/>
        <w:gridCol w:w="6023"/>
        <w:gridCol w:w="2061"/>
      </w:tblGrid>
      <w:tr w14:paraId="0FBA42ED">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vAlign w:val="center"/>
          </w:tcPr>
          <w:p w14:paraId="6A2BF96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vAlign w:val="center"/>
          </w:tcPr>
          <w:p w14:paraId="366EA0E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14:paraId="4BF16CCD">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3EEA9042">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vAlign w:val="center"/>
          </w:tcPr>
          <w:p w14:paraId="7F76939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vAlign w:val="center"/>
          </w:tcPr>
          <w:p w14:paraId="71AC2F9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43DA5B5D">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4B68D74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363EFA5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4522EEA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4813181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3699C99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2A41F742">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5CF9F3A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7F276F9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6BB9413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1C9F4E7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4CA61CA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75F3B71">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3C9304E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098F92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6F6591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5BC45D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vAlign w:val="center"/>
          </w:tcPr>
          <w:p w14:paraId="3865422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vAlign w:val="center"/>
          </w:tcPr>
          <w:p w14:paraId="14CF78F9">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5749EF2E">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70FF9DB5">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119CFAD0">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7C187FCB">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6D5A9F52">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19822C8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8C84F2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79CCE9B6">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2733FA6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0EEA6C9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1B872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6FD3C1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vAlign w:val="center"/>
          </w:tcPr>
          <w:p w14:paraId="2F86B99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vAlign w:val="center"/>
          </w:tcPr>
          <w:p w14:paraId="430FB9D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F9A5A8B">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F93EA0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9C412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254015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vAlign w:val="center"/>
          </w:tcPr>
          <w:p w14:paraId="767C2C7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701E5FD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03384C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E77405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E1E90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1574CC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vAlign w:val="center"/>
          </w:tcPr>
          <w:p w14:paraId="07087DF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vAlign w:val="center"/>
          </w:tcPr>
          <w:p w14:paraId="5E11780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3A22F46">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86EE8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A5D8A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1AA97F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5506A52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vAlign w:val="center"/>
          </w:tcPr>
          <w:p w14:paraId="11A6481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195585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5C3377B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2213E4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645FED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6E6926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vAlign w:val="center"/>
          </w:tcPr>
          <w:p w14:paraId="2B776E8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3099515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8BB749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F048C2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AEB11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44B8587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vAlign w:val="center"/>
          </w:tcPr>
          <w:p w14:paraId="72EB09C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28A2BB6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46A1AD9">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4748839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685DC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24DD5A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vAlign w:val="center"/>
          </w:tcPr>
          <w:p w14:paraId="635B627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1BD1479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47FB341">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4A4CF2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01C72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11DD07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634E5B0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vAlign w:val="center"/>
          </w:tcPr>
          <w:p w14:paraId="57241B3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BC01EFA">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632BFA5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59819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59A849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vAlign w:val="center"/>
          </w:tcPr>
          <w:p w14:paraId="4307000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vAlign w:val="center"/>
          </w:tcPr>
          <w:p w14:paraId="10B0B36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3027969">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56F0894B">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424384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0A5CBE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352C66A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vAlign w:val="center"/>
          </w:tcPr>
          <w:p w14:paraId="2878331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vAlign w:val="center"/>
          </w:tcPr>
          <w:p w14:paraId="0147964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27BC28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1A1D95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4D7F2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47A6D5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vAlign w:val="center"/>
          </w:tcPr>
          <w:p w14:paraId="2A6116B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vAlign w:val="center"/>
          </w:tcPr>
          <w:p w14:paraId="72FED0E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5488DB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7B1793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B8E55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172975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vAlign w:val="center"/>
          </w:tcPr>
          <w:p w14:paraId="317F2B4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w:t>
            </w:r>
            <w:r>
              <w:rPr>
                <w:rFonts w:hint="eastAsia" w:ascii="仿宋_GB2312" w:hAnsi="宋体" w:eastAsia="仿宋_GB2312" w:cs="宋体"/>
                <w:color w:val="auto"/>
                <w:kern w:val="0"/>
                <w:sz w:val="24"/>
                <w:highlight w:val="none"/>
                <w:u w:val="none"/>
                <w:shd w:val="clear" w:fill="FFFFFF"/>
              </w:rPr>
              <w:t>乱毛</w:t>
            </w:r>
            <w:r>
              <w:rPr>
                <w:rFonts w:hint="eastAsia" w:ascii="仿宋_GB2312" w:hAnsi="宋体" w:eastAsia="仿宋_GB2312" w:cs="宋体"/>
                <w:color w:val="auto"/>
                <w:kern w:val="0"/>
                <w:sz w:val="24"/>
                <w:highlight w:val="none"/>
                <w:u w:val="none"/>
              </w:rPr>
              <w:t>石基础，钢筋砼楼、屋盖。</w:t>
            </w:r>
          </w:p>
        </w:tc>
        <w:tc>
          <w:tcPr>
            <w:tcW w:w="2061" w:type="dxa"/>
            <w:vMerge w:val="continue"/>
            <w:tcBorders>
              <w:left w:val="single" w:color="auto" w:sz="8" w:space="0"/>
              <w:right w:val="single" w:color="auto" w:sz="8" w:space="0"/>
            </w:tcBorders>
            <w:vAlign w:val="center"/>
          </w:tcPr>
          <w:p w14:paraId="274BBA2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CFB475D">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vAlign w:val="center"/>
          </w:tcPr>
          <w:p w14:paraId="1D1028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vAlign w:val="center"/>
          </w:tcPr>
          <w:p w14:paraId="518073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2D8032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vAlign w:val="center"/>
          </w:tcPr>
          <w:p w14:paraId="057EC61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vAlign w:val="center"/>
          </w:tcPr>
          <w:p w14:paraId="2F03AB1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D7A94E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2449E63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BD030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7969356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vAlign w:val="center"/>
          </w:tcPr>
          <w:p w14:paraId="57A2482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vAlign w:val="center"/>
          </w:tcPr>
          <w:p w14:paraId="7AF6771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FD55F79">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496065F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vAlign w:val="center"/>
          </w:tcPr>
          <w:p w14:paraId="2D2525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vAlign w:val="center"/>
          </w:tcPr>
          <w:p w14:paraId="35D7EB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vAlign w:val="center"/>
          </w:tcPr>
          <w:p w14:paraId="578469C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vAlign w:val="center"/>
          </w:tcPr>
          <w:p w14:paraId="0C4ACF9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BB1EDA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04BA09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AA5EB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3FE965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26D44F5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vAlign w:val="center"/>
          </w:tcPr>
          <w:p w14:paraId="7B57557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21AA7F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C5DD47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C07C2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0AC20B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2F25272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磉石柱基,木瓦屋面,木基层,板壁,部分夯土墙围护。 </w:t>
            </w:r>
          </w:p>
        </w:tc>
        <w:tc>
          <w:tcPr>
            <w:tcW w:w="2061" w:type="dxa"/>
            <w:vMerge w:val="continue"/>
            <w:tcBorders>
              <w:left w:val="single" w:color="auto" w:sz="8" w:space="0"/>
              <w:right w:val="single" w:color="auto" w:sz="8" w:space="0"/>
            </w:tcBorders>
            <w:vAlign w:val="center"/>
          </w:tcPr>
          <w:p w14:paraId="66A0ADD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E3888F5">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2BAA26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vAlign w:val="center"/>
          </w:tcPr>
          <w:p w14:paraId="7DA7A6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66092B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578EA8E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vAlign w:val="center"/>
          </w:tcPr>
          <w:p w14:paraId="78B1AC1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88261E8">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0D69537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043D1B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17B40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30AC5D8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vAlign w:val="center"/>
          </w:tcPr>
          <w:p w14:paraId="5B5B135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4A07550">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69B319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vAlign w:val="center"/>
          </w:tcPr>
          <w:p w14:paraId="271220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vAlign w:val="center"/>
          </w:tcPr>
          <w:p w14:paraId="0424655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vAlign w:val="center"/>
          </w:tcPr>
          <w:p w14:paraId="78E143C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1069AAD">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11E17C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vAlign w:val="center"/>
          </w:tcPr>
          <w:p w14:paraId="276681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vAlign w:val="center"/>
          </w:tcPr>
          <w:p w14:paraId="15E14F0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vAlign w:val="center"/>
          </w:tcPr>
          <w:p w14:paraId="7828E70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51DC812F">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9209" w:type="dxa"/>
        <w:tblInd w:w="93" w:type="dxa"/>
        <w:tblLayout w:type="fixed"/>
        <w:tblCellMar>
          <w:top w:w="0" w:type="dxa"/>
          <w:left w:w="108" w:type="dxa"/>
          <w:bottom w:w="0" w:type="dxa"/>
          <w:right w:w="108" w:type="dxa"/>
        </w:tblCellMar>
      </w:tblPr>
      <w:tblGrid>
        <w:gridCol w:w="932"/>
        <w:gridCol w:w="932"/>
        <w:gridCol w:w="7345"/>
      </w:tblGrid>
      <w:tr w14:paraId="68B43D79">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67DF064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635B893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324BD47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78F73169">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78F872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667483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73029B1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5</w:t>
            </w:r>
            <w:r>
              <w:rPr>
                <w:rFonts w:hint="eastAsia" w:ascii="仿宋_GB2312" w:hAnsi="宋体" w:eastAsia="仿宋_GB2312" w:cs="宋体"/>
                <w:color w:val="auto"/>
                <w:kern w:val="0"/>
                <w:sz w:val="24"/>
                <w:highlight w:val="none"/>
                <w:u w:val="none"/>
              </w:rPr>
              <w:t>年。</w:t>
            </w:r>
          </w:p>
        </w:tc>
      </w:tr>
      <w:tr w14:paraId="33FDD3B0">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506CEA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021C36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1912F47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7A3B1005">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4A9F7F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389215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7EA3E74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5FCF4665">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507D74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6A7797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67A3901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4F7BD061">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776E3E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2CE853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562A0EB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2D9819F5">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7B4BF3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305EC1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30E8571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783D70B7">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747E57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39D72E0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6AB6DE0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4E93BC7B">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4A91F5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7ABC6E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7B61C44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57E49DF7">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F449FC5">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9201" w:type="dxa"/>
        <w:tblInd w:w="93" w:type="dxa"/>
        <w:tblLayout w:type="fixed"/>
        <w:tblCellMar>
          <w:top w:w="0" w:type="dxa"/>
          <w:left w:w="108" w:type="dxa"/>
          <w:bottom w:w="0" w:type="dxa"/>
          <w:right w:w="108" w:type="dxa"/>
        </w:tblCellMar>
      </w:tblPr>
      <w:tblGrid>
        <w:gridCol w:w="564"/>
        <w:gridCol w:w="985"/>
        <w:gridCol w:w="7652"/>
      </w:tblGrid>
      <w:tr w14:paraId="3075326C">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541F27EF">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3C77C3CE">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D985494">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6303D9BB">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57B4F549">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5763CC9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2200630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2DA5CD2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CBF3378">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vAlign w:val="center"/>
          </w:tcPr>
          <w:p w14:paraId="027D49A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2DB3B11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786DC022">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w:t>
            </w:r>
            <w:r>
              <w:rPr>
                <w:rFonts w:hint="eastAsia" w:ascii="仿宋_GB2312" w:hAnsi="宋体" w:eastAsia="仿宋_GB2312" w:cs="宋体"/>
                <w:b w:val="0"/>
                <w:bCs w:val="0"/>
                <w:color w:val="auto"/>
                <w:kern w:val="0"/>
                <w:sz w:val="24"/>
                <w:highlight w:val="none"/>
                <w:u w:val="none"/>
                <w:shd w:val="clear" w:fill="FFFFFF"/>
                <w:lang w:eastAsia="zh-CN"/>
              </w:rPr>
              <w:t>数</w:t>
            </w:r>
            <w:r>
              <w:rPr>
                <w:rFonts w:hint="eastAsia" w:ascii="仿宋_GB2312" w:hAnsi="宋体" w:eastAsia="仿宋_GB2312" w:cs="宋体"/>
                <w:b w:val="0"/>
                <w:bCs w:val="0"/>
                <w:color w:val="auto"/>
                <w:kern w:val="0"/>
                <w:sz w:val="24"/>
                <w:highlight w:val="none"/>
                <w:u w:val="none"/>
                <w:lang w:eastAsia="zh-CN"/>
              </w:rPr>
              <w:t>相应的建筑面积计算，该项补价须由指挥长会议研究通过。</w:t>
            </w:r>
          </w:p>
        </w:tc>
      </w:tr>
      <w:tr w14:paraId="2F2F1E97">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1662487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088CB69E">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0007B66B">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00601B7D">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0E0D8D9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0DC140A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4D17B67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2154DAB">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0DEA486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091050B6">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40A72AB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69056186">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5459C01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2160AB11">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0CCF3F5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3E1780BA">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232B2C7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0EAA4C6B">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7B8F4BF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75F731EA">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5B7EA44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7CB5A9BC">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007508E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23C3BFBF">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52B93384">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618F019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27C9BC4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3D5B985F">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5E56B46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0CFE778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592B81B2">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0325ABF7">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6C35BB0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4C1802E3">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169F1D9E">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9126E7F">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921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5E57A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vAlign w:val="center"/>
          </w:tcPr>
          <w:p w14:paraId="46DF3B32">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2EE204FA">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2BC9F71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1395A87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6F3A3AA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49590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20E5DD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726E65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3948B29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6BF318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7162C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7AF18C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4402A1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0473588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10D311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36591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101FDC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44E30A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3BE62C9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62585D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50ED8A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11E46B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4A7AAB1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6A8569D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vAlign w:val="center"/>
          </w:tcPr>
          <w:p w14:paraId="420CC0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7E378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6CBC2C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367247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7D3BCFB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709054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7BE6D233">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450338D5">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0D64B031">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8671" w:type="dxa"/>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3DD0CB29">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vAlign w:val="center"/>
          </w:tcPr>
          <w:p w14:paraId="47AA09A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vAlign w:val="center"/>
          </w:tcPr>
          <w:p w14:paraId="766AD02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vAlign w:val="center"/>
          </w:tcPr>
          <w:p w14:paraId="0524F9E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64582574">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7D10BA8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1476CB8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vAlign w:val="center"/>
          </w:tcPr>
          <w:p w14:paraId="1CBB6CC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vAlign w:val="center"/>
          </w:tcPr>
          <w:p w14:paraId="3D41136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vAlign w:val="center"/>
          </w:tcPr>
          <w:p w14:paraId="3BDE94D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vAlign w:val="center"/>
          </w:tcPr>
          <w:p w14:paraId="6FC978B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vAlign w:val="center"/>
          </w:tcPr>
          <w:p w14:paraId="752B1E3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vAlign w:val="center"/>
          </w:tcPr>
          <w:p w14:paraId="0C1884E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5D9985C1">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5E12B87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5992F1B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46F951E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3D1A2C2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F61E2C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77D3083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13C318A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15CA68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7620F176">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2DD4E340">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515D5E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0149BB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3D2350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FF6BB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757855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0C32DB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781FCD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5EA628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220367C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15AD65A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7E7AAB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6FEF8D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13CF6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70CE0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2BD6E4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63D9A88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47577C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16C10665">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3C64E44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39DC43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0C3629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66515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1C42AE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25AC4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021E76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78A38C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544B5A92">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734C75D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3B3076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3C1BE0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458BB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AC6D0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42057D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vAlign w:val="center"/>
          </w:tcPr>
          <w:p w14:paraId="0293C3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vAlign w:val="center"/>
          </w:tcPr>
          <w:p w14:paraId="3A85D8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vAlign w:val="center"/>
          </w:tcPr>
          <w:p w14:paraId="0E78D9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7663065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68CBA7B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1A9A97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2C293F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667423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450F12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030AD1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3190C9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691DB1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56735FE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2D1B4DD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0CB389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20EE68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09161B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687BB6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2BFE2C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783E6F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vAlign w:val="center"/>
          </w:tcPr>
          <w:p w14:paraId="19BA64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6971509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47FA3613">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4C7BAE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2FC8EA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1F0FCF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6DC0D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3DF133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163238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13BF71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53B3AF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ECD18B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51DE7B6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5DE2A2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vAlign w:val="center"/>
          </w:tcPr>
          <w:p w14:paraId="26AF8C1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0F8615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58D135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25E38A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985F3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3034B1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EC4A919">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vAlign w:val="center"/>
          </w:tcPr>
          <w:p w14:paraId="05FE4DC3">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025FAF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vAlign w:val="center"/>
          </w:tcPr>
          <w:p w14:paraId="0A100D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vAlign w:val="center"/>
          </w:tcPr>
          <w:p w14:paraId="58B2D4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vAlign w:val="center"/>
          </w:tcPr>
          <w:p w14:paraId="2C3F3A8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vAlign w:val="center"/>
          </w:tcPr>
          <w:p w14:paraId="0BCC20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vAlign w:val="center"/>
          </w:tcPr>
          <w:p w14:paraId="503470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1B2F23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1A65CD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AAB7241">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vAlign w:val="center"/>
          </w:tcPr>
          <w:p w14:paraId="4757E95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vAlign w:val="center"/>
          </w:tcPr>
          <w:p w14:paraId="1A89909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2184CC5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4718FD2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3507E7A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142FFD5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642B550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0F60FC9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4CCA026C">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57087F5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759FC9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vAlign w:val="center"/>
          </w:tcPr>
          <w:p w14:paraId="77FBE6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66BE1C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387D5B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1D1C48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820DF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48DC68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E99E7CB">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vAlign w:val="center"/>
          </w:tcPr>
          <w:p w14:paraId="194C29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vAlign w:val="center"/>
          </w:tcPr>
          <w:p w14:paraId="4361AB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50C64C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2D0CAB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2340E5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73A270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188B6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16865B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4D26CD2">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vAlign w:val="center"/>
          </w:tcPr>
          <w:p w14:paraId="2226EB0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vAlign w:val="center"/>
          </w:tcPr>
          <w:p w14:paraId="768F79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vAlign w:val="center"/>
          </w:tcPr>
          <w:p w14:paraId="49D63A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vAlign w:val="center"/>
          </w:tcPr>
          <w:p w14:paraId="7C6E70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vAlign w:val="center"/>
          </w:tcPr>
          <w:p w14:paraId="0BEA9B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vAlign w:val="center"/>
          </w:tcPr>
          <w:p w14:paraId="7F1950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50876D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51E272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42E7CEB">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vAlign w:val="center"/>
          </w:tcPr>
          <w:p w14:paraId="6CCA826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vAlign w:val="center"/>
          </w:tcPr>
          <w:p w14:paraId="2C80B9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vAlign w:val="center"/>
          </w:tcPr>
          <w:p w14:paraId="13CE5D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vAlign w:val="center"/>
          </w:tcPr>
          <w:p w14:paraId="4674BA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vAlign w:val="center"/>
          </w:tcPr>
          <w:p w14:paraId="22A0FE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73A7AB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561BFD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B042760">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vAlign w:val="center"/>
          </w:tcPr>
          <w:p w14:paraId="2318353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747FB07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416C691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hAnsi="宋体" w:eastAsia="仿宋_GB2312" w:cs="宋体"/>
                <w:color w:val="auto"/>
                <w:kern w:val="0"/>
                <w:sz w:val="24"/>
                <w:highlight w:val="none"/>
                <w:u w:val="none"/>
                <w:shd w:val="clear" w:fill="FFFFFF"/>
              </w:rPr>
              <w:t>、等</w:t>
            </w:r>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51CADDB9">
      <w:pPr>
        <w:rPr>
          <w:rFonts w:hint="eastAsia" w:ascii="仿宋_GB2312" w:hAnsi="宋体" w:eastAsia="仿宋_GB2312" w:cs="宋体"/>
          <w:b/>
          <w:color w:val="auto"/>
          <w:kern w:val="0"/>
          <w:sz w:val="24"/>
          <w:highlight w:val="none"/>
          <w:u w:val="none"/>
        </w:rPr>
      </w:pPr>
    </w:p>
    <w:p w14:paraId="117BDBC4">
      <w:pPr>
        <w:rPr>
          <w:rFonts w:hint="eastAsia" w:ascii="仿宋_GB2312" w:hAnsi="宋体" w:eastAsia="仿宋_GB2312" w:cs="宋体"/>
          <w:b/>
          <w:color w:val="auto"/>
          <w:kern w:val="0"/>
          <w:sz w:val="24"/>
          <w:highlight w:val="none"/>
          <w:u w:val="none"/>
        </w:rPr>
      </w:pPr>
    </w:p>
    <w:p w14:paraId="1B4AD617">
      <w:pPr>
        <w:rPr>
          <w:rFonts w:hint="eastAsia" w:ascii="仿宋_GB2312" w:hAnsi="宋体" w:eastAsia="仿宋_GB2312" w:cs="宋体"/>
          <w:b/>
          <w:color w:val="auto"/>
          <w:kern w:val="0"/>
          <w:sz w:val="24"/>
          <w:highlight w:val="none"/>
          <w:u w:val="none"/>
        </w:rPr>
      </w:pPr>
    </w:p>
    <w:p w14:paraId="074BDF6E">
      <w:pPr>
        <w:rPr>
          <w:rFonts w:hint="eastAsia" w:ascii="仿宋_GB2312" w:hAnsi="宋体" w:eastAsia="仿宋_GB2312" w:cs="宋体"/>
          <w:b/>
          <w:color w:val="auto"/>
          <w:kern w:val="0"/>
          <w:sz w:val="24"/>
          <w:highlight w:val="none"/>
          <w:u w:val="none"/>
        </w:rPr>
      </w:pPr>
    </w:p>
    <w:p w14:paraId="48E2C275">
      <w:pPr>
        <w:rPr>
          <w:rFonts w:hint="eastAsia" w:ascii="仿宋_GB2312" w:hAnsi="宋体" w:eastAsia="仿宋_GB2312" w:cs="宋体"/>
          <w:b/>
          <w:color w:val="auto"/>
          <w:kern w:val="0"/>
          <w:sz w:val="24"/>
          <w:highlight w:val="none"/>
          <w:u w:val="none"/>
        </w:rPr>
      </w:pPr>
    </w:p>
    <w:p w14:paraId="13BD4AA5">
      <w:pPr>
        <w:rPr>
          <w:rFonts w:hint="eastAsia" w:ascii="仿宋_GB2312" w:hAnsi="宋体" w:eastAsia="仿宋_GB2312" w:cs="宋体"/>
          <w:b/>
          <w:color w:val="auto"/>
          <w:kern w:val="0"/>
          <w:sz w:val="24"/>
          <w:highlight w:val="none"/>
          <w:u w:val="none"/>
        </w:rPr>
      </w:pPr>
    </w:p>
    <w:p w14:paraId="17A92857">
      <w:pPr>
        <w:rPr>
          <w:rFonts w:hint="eastAsia" w:ascii="仿宋_GB2312" w:hAnsi="宋体" w:eastAsia="仿宋_GB2312" w:cs="宋体"/>
          <w:b/>
          <w:color w:val="auto"/>
          <w:kern w:val="0"/>
          <w:sz w:val="24"/>
          <w:highlight w:val="none"/>
          <w:u w:val="none"/>
        </w:rPr>
      </w:pPr>
    </w:p>
    <w:p w14:paraId="5E007294">
      <w:pPr>
        <w:rPr>
          <w:rFonts w:hint="eastAsia" w:ascii="仿宋_GB2312" w:hAnsi="宋体" w:eastAsia="仿宋_GB2312" w:cs="宋体"/>
          <w:b/>
          <w:color w:val="auto"/>
          <w:kern w:val="0"/>
          <w:sz w:val="24"/>
          <w:highlight w:val="none"/>
          <w:u w:val="none"/>
        </w:rPr>
      </w:pPr>
    </w:p>
    <w:tbl>
      <w:tblPr>
        <w:tblStyle w:val="5"/>
        <w:tblW w:w="8865" w:type="dxa"/>
        <w:tblInd w:w="93" w:type="dxa"/>
        <w:tblLayout w:type="fixed"/>
        <w:tblCellMar>
          <w:top w:w="0" w:type="dxa"/>
          <w:left w:w="108" w:type="dxa"/>
          <w:bottom w:w="0" w:type="dxa"/>
          <w:right w:w="108" w:type="dxa"/>
        </w:tblCellMar>
      </w:tblPr>
      <w:tblGrid>
        <w:gridCol w:w="866"/>
        <w:gridCol w:w="1264"/>
        <w:gridCol w:w="1287"/>
        <w:gridCol w:w="2694"/>
        <w:gridCol w:w="2754"/>
      </w:tblGrid>
      <w:tr w14:paraId="19E1B4AF">
        <w:trPr>
          <w:trHeight w:val="699" w:hRule="atLeast"/>
        </w:trPr>
        <w:tc>
          <w:tcPr>
            <w:tcW w:w="8865" w:type="dxa"/>
            <w:gridSpan w:val="5"/>
            <w:vAlign w:val="center"/>
          </w:tcPr>
          <w:p w14:paraId="44E6641A">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6C2DBF26">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7C85770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2D16077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6E4C2BD7">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3F51A9EE">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5327CC2B">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2F7673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05BE8D3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732D31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71DF029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6075C99">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5C42B9D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2E4BFE3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567ECF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3A1D4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FD6D538">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2EC975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1447A2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758F24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BB8B2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0597C3C">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3F3C4A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0AD2F0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040306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55E443C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4D575B86">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745202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06A902E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477EC0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3C5D105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E69FF77">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63A365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394288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0C9417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F415F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D90290E">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3545D0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68A381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181202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017E6F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98E5CC3">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3EF9E48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1C9A66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283B9FF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17253D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F80F926">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76D5BC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5932C7F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6C6BB1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A746D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2441505">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583D647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5141C7F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0641F8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474B8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BC749BC">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14A3F6A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5B308A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vAlign w:val="center"/>
          </w:tcPr>
          <w:p w14:paraId="2EE2A6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AC15F4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741BC09">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1E33FA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6875568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3F12D0A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0094C0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0C4B578">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0C9EE2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4CCA006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7F3B39A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0E8DDC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9C2810B">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08F933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68E6897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76BED86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7311B19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FD58DCD">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7E8C1B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062640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4BF160A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8511E9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65E5B644">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33C286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257DC6C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3B8F11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539440A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B583F9A">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493619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4AD495F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4D25483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479B2BC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0DFBB8B">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5573EC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570CA50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11A6C8C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77FB1D4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920FBDD">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0D8E8C8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2179733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2724DA1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30C655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5528248">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0A765D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52440B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6CC5BD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95D68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5F6D5C5">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5C8B45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25AB2D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570573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411B205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62BD744">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2F57325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18CE998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060464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C828B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B38215C">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18853A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2DA35A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47793C7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30E4F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76E4951F">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BABC5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71AF891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679856EA">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7D7B4D6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548DC90B">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5C83B1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572A158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544974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4AF9F026">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1A81E461">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1E6E2D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54F45B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301769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22C405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231855D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94AE4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0AB29A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3C868A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54D641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5015CFF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1C6D5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02133C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447399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5DD4A907">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4A09A89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74CC6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2C7D56E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26B6DDD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67DD10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4C373FF6">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027056E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185CC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35C1C444">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2F3BCF8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70D394B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133652A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8FE122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3C1C3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21D91A1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514AF77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069861A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4D9EBFEE">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479DF2B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148AA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35D5C5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7ECFC42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6640B7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771408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CFC48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5239674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6E911B1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3782B6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99E04A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C8791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1E7A4A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00454D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2FB000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BCBA1D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C0A03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55676F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72BDC4E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40A8CE2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0FA44412">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E1AD2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2D1DC0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4E9D06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4BAF82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0FFFCE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82AFE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2C2F007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524779B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76D18FA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0496CCA1">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759C12F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92E14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76F49ED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390BD44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1C71AB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vAlign w:val="center"/>
          </w:tcPr>
          <w:p w14:paraId="463D5FB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8D729AD">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23DEA2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7C9E72D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11B806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0E3D66D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3618E8A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4CF0F7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05DF81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3E47DF4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2345079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4EBD19F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3DB6D9D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C03A3C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54493CB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2601ED9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78470C8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E4C270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E1A130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62785BF1">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122626F6">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60421D7D">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5A3E9C6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DEE58E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5B33B87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14ADA600">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1747B046">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7F255A99">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68B12672">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3B401220">
      <w:pPr>
        <w:widowControl/>
        <w:jc w:val="center"/>
        <w:rPr>
          <w:rFonts w:hint="eastAsia" w:ascii="仿宋_GB2312" w:hAnsi="宋体" w:eastAsia="仿宋_GB2312" w:cs="宋体"/>
          <w:color w:val="auto"/>
          <w:kern w:val="0"/>
          <w:sz w:val="24"/>
          <w:highlight w:val="none"/>
          <w:u w:val="none"/>
        </w:rPr>
      </w:pPr>
    </w:p>
    <w:p w14:paraId="1C342CB5">
      <w:pPr>
        <w:widowControl/>
        <w:jc w:val="both"/>
        <w:rPr>
          <w:rFonts w:hint="eastAsia" w:ascii="仿宋_GB2312" w:hAnsi="宋体" w:eastAsia="仿宋_GB2312" w:cs="宋体"/>
          <w:color w:val="auto"/>
          <w:kern w:val="0"/>
          <w:sz w:val="24"/>
          <w:highlight w:val="none"/>
          <w:u w:val="none"/>
        </w:rPr>
      </w:pPr>
    </w:p>
    <w:p w14:paraId="5F445EB4">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3C99DC9E">
      <w:pPr>
        <w:ind w:firstLine="640" w:firstLineChars="200"/>
        <w:jc w:val="left"/>
        <w:rPr>
          <w:rFonts w:hint="eastAsia" w:ascii="仿宋_GB2312" w:hAnsi="仿宋_GB2312" w:eastAsia="仿宋_GB2312" w:cs="仿宋_GB2312"/>
          <w:color w:val="auto"/>
          <w:sz w:val="32"/>
          <w:szCs w:val="32"/>
          <w:highlight w:val="none"/>
          <w:u w:val="none"/>
        </w:rPr>
      </w:pPr>
    </w:p>
    <w:p w14:paraId="63469E3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3E5FBAD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0179958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3F6F636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2FC88BF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719CAE0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61DD2B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76B6F19E">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3CB1112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1D51157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6A5FE9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149973E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21C5CF3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344C55A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16E9B49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134FB6C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F70E5A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71CB343A">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AB8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7A590E1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9A568">
    <w:pPr>
      <w:pStyle w:val="3"/>
      <w:framePr w:wrap="around" w:vAnchor="text" w:hAnchor="margin" w:xAlign="center" w:y="1"/>
      <w:rPr>
        <w:rStyle w:val="7"/>
      </w:rPr>
    </w:pPr>
    <w:r>
      <w:fldChar w:fldCharType="begin"/>
    </w:r>
    <w:r>
      <w:rPr>
        <w:rStyle w:val="7"/>
      </w:rPr>
      <w:instrText xml:space="preserve">PAGE  </w:instrText>
    </w:r>
    <w:r>
      <w:fldChar w:fldCharType="end"/>
    </w:r>
  </w:p>
  <w:p w14:paraId="24EA749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A89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DI2NTJkNmUwYTZjNTNiZGU3ZGJmNTJmNTU3YTQifQ=="/>
  </w:docVars>
  <w:rsids>
    <w:rsidRoot w:val="00172A27"/>
    <w:rsid w:val="00000B91"/>
    <w:rsid w:val="00006056"/>
    <w:rsid w:val="0002041F"/>
    <w:rsid w:val="00026B25"/>
    <w:rsid w:val="00026C31"/>
    <w:rsid w:val="00030CB0"/>
    <w:rsid w:val="00036B0C"/>
    <w:rsid w:val="00041432"/>
    <w:rsid w:val="000420F0"/>
    <w:rsid w:val="00046D70"/>
    <w:rsid w:val="00052C74"/>
    <w:rsid w:val="00052F89"/>
    <w:rsid w:val="00056603"/>
    <w:rsid w:val="00057029"/>
    <w:rsid w:val="00061203"/>
    <w:rsid w:val="00062A17"/>
    <w:rsid w:val="000636EE"/>
    <w:rsid w:val="00063C57"/>
    <w:rsid w:val="00065941"/>
    <w:rsid w:val="00070875"/>
    <w:rsid w:val="00073D9C"/>
    <w:rsid w:val="0007659E"/>
    <w:rsid w:val="0007680D"/>
    <w:rsid w:val="000804D8"/>
    <w:rsid w:val="00080E7C"/>
    <w:rsid w:val="000822CC"/>
    <w:rsid w:val="000823FD"/>
    <w:rsid w:val="000830D0"/>
    <w:rsid w:val="00083423"/>
    <w:rsid w:val="00097EA8"/>
    <w:rsid w:val="000A0262"/>
    <w:rsid w:val="000A0B53"/>
    <w:rsid w:val="000A2240"/>
    <w:rsid w:val="000A34F4"/>
    <w:rsid w:val="000A39EB"/>
    <w:rsid w:val="000A4C47"/>
    <w:rsid w:val="000A4C67"/>
    <w:rsid w:val="000A6F88"/>
    <w:rsid w:val="000B339F"/>
    <w:rsid w:val="000B5F38"/>
    <w:rsid w:val="000C09A8"/>
    <w:rsid w:val="000C0FA9"/>
    <w:rsid w:val="000C15D2"/>
    <w:rsid w:val="000C4055"/>
    <w:rsid w:val="000C7AC1"/>
    <w:rsid w:val="000D5BC5"/>
    <w:rsid w:val="000D6282"/>
    <w:rsid w:val="000E3A33"/>
    <w:rsid w:val="000E63A3"/>
    <w:rsid w:val="000F3209"/>
    <w:rsid w:val="000F6232"/>
    <w:rsid w:val="000F6496"/>
    <w:rsid w:val="000F6B4B"/>
    <w:rsid w:val="00104FF9"/>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99D"/>
    <w:rsid w:val="00141946"/>
    <w:rsid w:val="00150008"/>
    <w:rsid w:val="001504BB"/>
    <w:rsid w:val="00150991"/>
    <w:rsid w:val="00151FB0"/>
    <w:rsid w:val="00153155"/>
    <w:rsid w:val="00153B9A"/>
    <w:rsid w:val="00156EAF"/>
    <w:rsid w:val="00157E09"/>
    <w:rsid w:val="001606E1"/>
    <w:rsid w:val="00161663"/>
    <w:rsid w:val="00167E63"/>
    <w:rsid w:val="00175A7F"/>
    <w:rsid w:val="0017782B"/>
    <w:rsid w:val="00186C10"/>
    <w:rsid w:val="00190CF6"/>
    <w:rsid w:val="001A6E46"/>
    <w:rsid w:val="001B0998"/>
    <w:rsid w:val="001B1130"/>
    <w:rsid w:val="001B4A7D"/>
    <w:rsid w:val="001B592E"/>
    <w:rsid w:val="001C11C5"/>
    <w:rsid w:val="001C136C"/>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4EBF"/>
    <w:rsid w:val="00241A17"/>
    <w:rsid w:val="002439A4"/>
    <w:rsid w:val="00243EEF"/>
    <w:rsid w:val="0024512B"/>
    <w:rsid w:val="002451A0"/>
    <w:rsid w:val="00246A81"/>
    <w:rsid w:val="00254468"/>
    <w:rsid w:val="00260471"/>
    <w:rsid w:val="00271053"/>
    <w:rsid w:val="00271FEC"/>
    <w:rsid w:val="0027749B"/>
    <w:rsid w:val="0029108F"/>
    <w:rsid w:val="00294620"/>
    <w:rsid w:val="00296B0F"/>
    <w:rsid w:val="002A3FE9"/>
    <w:rsid w:val="002A6F84"/>
    <w:rsid w:val="002B268B"/>
    <w:rsid w:val="002B52B8"/>
    <w:rsid w:val="002B769C"/>
    <w:rsid w:val="002C02C3"/>
    <w:rsid w:val="002C060C"/>
    <w:rsid w:val="002C5A3D"/>
    <w:rsid w:val="002C6093"/>
    <w:rsid w:val="002D032D"/>
    <w:rsid w:val="002D2944"/>
    <w:rsid w:val="002D4AC2"/>
    <w:rsid w:val="002D59C3"/>
    <w:rsid w:val="002D638D"/>
    <w:rsid w:val="002E1B1A"/>
    <w:rsid w:val="002E3AA9"/>
    <w:rsid w:val="002E7D7C"/>
    <w:rsid w:val="00302A68"/>
    <w:rsid w:val="00303480"/>
    <w:rsid w:val="003050A9"/>
    <w:rsid w:val="0031187E"/>
    <w:rsid w:val="00316425"/>
    <w:rsid w:val="00322C83"/>
    <w:rsid w:val="00323BA9"/>
    <w:rsid w:val="003270EE"/>
    <w:rsid w:val="00337CE4"/>
    <w:rsid w:val="00337F8E"/>
    <w:rsid w:val="0034047E"/>
    <w:rsid w:val="00343AD8"/>
    <w:rsid w:val="0035286D"/>
    <w:rsid w:val="00353941"/>
    <w:rsid w:val="00353ACE"/>
    <w:rsid w:val="00354743"/>
    <w:rsid w:val="003665AC"/>
    <w:rsid w:val="00374EC4"/>
    <w:rsid w:val="003826AC"/>
    <w:rsid w:val="003854F7"/>
    <w:rsid w:val="00391B37"/>
    <w:rsid w:val="003965A3"/>
    <w:rsid w:val="003A4BEE"/>
    <w:rsid w:val="003A735D"/>
    <w:rsid w:val="003A7A9D"/>
    <w:rsid w:val="003B3C77"/>
    <w:rsid w:val="003B4E98"/>
    <w:rsid w:val="003C1640"/>
    <w:rsid w:val="003E0529"/>
    <w:rsid w:val="003E313C"/>
    <w:rsid w:val="003E512C"/>
    <w:rsid w:val="003F2714"/>
    <w:rsid w:val="003F376A"/>
    <w:rsid w:val="003F4E6C"/>
    <w:rsid w:val="00404B03"/>
    <w:rsid w:val="004059C4"/>
    <w:rsid w:val="004100E1"/>
    <w:rsid w:val="00410A49"/>
    <w:rsid w:val="00411886"/>
    <w:rsid w:val="00412CCD"/>
    <w:rsid w:val="00412E38"/>
    <w:rsid w:val="0042058E"/>
    <w:rsid w:val="00421F90"/>
    <w:rsid w:val="004236A4"/>
    <w:rsid w:val="00423AC4"/>
    <w:rsid w:val="0042430A"/>
    <w:rsid w:val="00425333"/>
    <w:rsid w:val="00433207"/>
    <w:rsid w:val="00437156"/>
    <w:rsid w:val="00442D48"/>
    <w:rsid w:val="00442EBA"/>
    <w:rsid w:val="00443AAA"/>
    <w:rsid w:val="004468EA"/>
    <w:rsid w:val="00450D80"/>
    <w:rsid w:val="0045224D"/>
    <w:rsid w:val="00456289"/>
    <w:rsid w:val="00456B07"/>
    <w:rsid w:val="004670F8"/>
    <w:rsid w:val="00470B7B"/>
    <w:rsid w:val="004721CC"/>
    <w:rsid w:val="004801DB"/>
    <w:rsid w:val="0048310E"/>
    <w:rsid w:val="00484F84"/>
    <w:rsid w:val="004906A2"/>
    <w:rsid w:val="00491F89"/>
    <w:rsid w:val="00492741"/>
    <w:rsid w:val="00493478"/>
    <w:rsid w:val="004942AB"/>
    <w:rsid w:val="004A0BC0"/>
    <w:rsid w:val="004A3C26"/>
    <w:rsid w:val="004A4239"/>
    <w:rsid w:val="004B077E"/>
    <w:rsid w:val="004B0E55"/>
    <w:rsid w:val="004C26EC"/>
    <w:rsid w:val="004C4895"/>
    <w:rsid w:val="004C6080"/>
    <w:rsid w:val="004C644D"/>
    <w:rsid w:val="004C7AE5"/>
    <w:rsid w:val="004D4103"/>
    <w:rsid w:val="004D42A3"/>
    <w:rsid w:val="004D469E"/>
    <w:rsid w:val="004D5A4C"/>
    <w:rsid w:val="004E0C6D"/>
    <w:rsid w:val="004E275B"/>
    <w:rsid w:val="004E2B20"/>
    <w:rsid w:val="004E3251"/>
    <w:rsid w:val="004E356F"/>
    <w:rsid w:val="004E563D"/>
    <w:rsid w:val="004F023B"/>
    <w:rsid w:val="004F2780"/>
    <w:rsid w:val="004F2EF0"/>
    <w:rsid w:val="004F2F5A"/>
    <w:rsid w:val="005015F6"/>
    <w:rsid w:val="00504B29"/>
    <w:rsid w:val="00505D7A"/>
    <w:rsid w:val="00506229"/>
    <w:rsid w:val="00513F84"/>
    <w:rsid w:val="0051551C"/>
    <w:rsid w:val="00516E6D"/>
    <w:rsid w:val="00521137"/>
    <w:rsid w:val="00523565"/>
    <w:rsid w:val="005244AB"/>
    <w:rsid w:val="00524698"/>
    <w:rsid w:val="0052510E"/>
    <w:rsid w:val="00527672"/>
    <w:rsid w:val="00527730"/>
    <w:rsid w:val="00537A7F"/>
    <w:rsid w:val="00542A4F"/>
    <w:rsid w:val="005435CD"/>
    <w:rsid w:val="00545C7C"/>
    <w:rsid w:val="00550204"/>
    <w:rsid w:val="005569BF"/>
    <w:rsid w:val="00560D38"/>
    <w:rsid w:val="005652EB"/>
    <w:rsid w:val="0056574A"/>
    <w:rsid w:val="00566671"/>
    <w:rsid w:val="005667C8"/>
    <w:rsid w:val="00571D05"/>
    <w:rsid w:val="00573AF4"/>
    <w:rsid w:val="00574A92"/>
    <w:rsid w:val="00576F45"/>
    <w:rsid w:val="00580064"/>
    <w:rsid w:val="00581441"/>
    <w:rsid w:val="00581663"/>
    <w:rsid w:val="00581E0F"/>
    <w:rsid w:val="0059108A"/>
    <w:rsid w:val="00592041"/>
    <w:rsid w:val="00592A11"/>
    <w:rsid w:val="005934DA"/>
    <w:rsid w:val="0059399A"/>
    <w:rsid w:val="005A3AD5"/>
    <w:rsid w:val="005A4D4C"/>
    <w:rsid w:val="005A7B34"/>
    <w:rsid w:val="005B5AC6"/>
    <w:rsid w:val="005B5E23"/>
    <w:rsid w:val="005B607B"/>
    <w:rsid w:val="005D44EC"/>
    <w:rsid w:val="005D5B26"/>
    <w:rsid w:val="005D7024"/>
    <w:rsid w:val="005E1B6F"/>
    <w:rsid w:val="005E5619"/>
    <w:rsid w:val="005E69B5"/>
    <w:rsid w:val="005E783A"/>
    <w:rsid w:val="005F2629"/>
    <w:rsid w:val="005F2D31"/>
    <w:rsid w:val="005F3A83"/>
    <w:rsid w:val="005F4231"/>
    <w:rsid w:val="005F79A8"/>
    <w:rsid w:val="005F7EA7"/>
    <w:rsid w:val="0060197C"/>
    <w:rsid w:val="00604197"/>
    <w:rsid w:val="006065E0"/>
    <w:rsid w:val="00607D31"/>
    <w:rsid w:val="00607E43"/>
    <w:rsid w:val="00613792"/>
    <w:rsid w:val="00615DA0"/>
    <w:rsid w:val="00622D54"/>
    <w:rsid w:val="006305D3"/>
    <w:rsid w:val="00632816"/>
    <w:rsid w:val="00634168"/>
    <w:rsid w:val="006360BA"/>
    <w:rsid w:val="006365B5"/>
    <w:rsid w:val="00637235"/>
    <w:rsid w:val="00647020"/>
    <w:rsid w:val="00650FC2"/>
    <w:rsid w:val="006512F8"/>
    <w:rsid w:val="00652588"/>
    <w:rsid w:val="00652AA6"/>
    <w:rsid w:val="00655C4A"/>
    <w:rsid w:val="006570C5"/>
    <w:rsid w:val="00665B3C"/>
    <w:rsid w:val="00667651"/>
    <w:rsid w:val="006701E3"/>
    <w:rsid w:val="006706FF"/>
    <w:rsid w:val="00676F3E"/>
    <w:rsid w:val="00677442"/>
    <w:rsid w:val="00680C86"/>
    <w:rsid w:val="00680E83"/>
    <w:rsid w:val="006829A3"/>
    <w:rsid w:val="00687085"/>
    <w:rsid w:val="00687E7B"/>
    <w:rsid w:val="00691D90"/>
    <w:rsid w:val="006923C3"/>
    <w:rsid w:val="00696ADD"/>
    <w:rsid w:val="00697ECF"/>
    <w:rsid w:val="006A1388"/>
    <w:rsid w:val="006B2CBD"/>
    <w:rsid w:val="006B5FAF"/>
    <w:rsid w:val="006C23DE"/>
    <w:rsid w:val="006C6585"/>
    <w:rsid w:val="006C6C53"/>
    <w:rsid w:val="006D1C27"/>
    <w:rsid w:val="006D7679"/>
    <w:rsid w:val="006E67CD"/>
    <w:rsid w:val="006F66F4"/>
    <w:rsid w:val="006F6A52"/>
    <w:rsid w:val="00702B3A"/>
    <w:rsid w:val="007048A6"/>
    <w:rsid w:val="00705D60"/>
    <w:rsid w:val="00715FB6"/>
    <w:rsid w:val="007215E2"/>
    <w:rsid w:val="00725D62"/>
    <w:rsid w:val="00726F95"/>
    <w:rsid w:val="007304A0"/>
    <w:rsid w:val="007322A4"/>
    <w:rsid w:val="0073258C"/>
    <w:rsid w:val="00734AC1"/>
    <w:rsid w:val="0073660B"/>
    <w:rsid w:val="00736ACC"/>
    <w:rsid w:val="00736BFD"/>
    <w:rsid w:val="007409A0"/>
    <w:rsid w:val="00741817"/>
    <w:rsid w:val="00746B1A"/>
    <w:rsid w:val="007519E3"/>
    <w:rsid w:val="00751B18"/>
    <w:rsid w:val="00752E4A"/>
    <w:rsid w:val="00753B4F"/>
    <w:rsid w:val="00753E5A"/>
    <w:rsid w:val="007550A9"/>
    <w:rsid w:val="0076439D"/>
    <w:rsid w:val="00764708"/>
    <w:rsid w:val="00772267"/>
    <w:rsid w:val="00775A5F"/>
    <w:rsid w:val="00784637"/>
    <w:rsid w:val="00785614"/>
    <w:rsid w:val="00791701"/>
    <w:rsid w:val="00792240"/>
    <w:rsid w:val="0079497F"/>
    <w:rsid w:val="00797E82"/>
    <w:rsid w:val="007A039B"/>
    <w:rsid w:val="007A4959"/>
    <w:rsid w:val="007A58F2"/>
    <w:rsid w:val="007B216F"/>
    <w:rsid w:val="007B298C"/>
    <w:rsid w:val="007D0FC4"/>
    <w:rsid w:val="007D41E8"/>
    <w:rsid w:val="007D62C7"/>
    <w:rsid w:val="007E126D"/>
    <w:rsid w:val="007E1A73"/>
    <w:rsid w:val="007E6DD2"/>
    <w:rsid w:val="007E7415"/>
    <w:rsid w:val="007F0871"/>
    <w:rsid w:val="007F3CA9"/>
    <w:rsid w:val="007F3D38"/>
    <w:rsid w:val="007F7F37"/>
    <w:rsid w:val="0080123B"/>
    <w:rsid w:val="0080257F"/>
    <w:rsid w:val="00806D3D"/>
    <w:rsid w:val="00807E0A"/>
    <w:rsid w:val="008114C3"/>
    <w:rsid w:val="00811F09"/>
    <w:rsid w:val="00812856"/>
    <w:rsid w:val="00813FEB"/>
    <w:rsid w:val="008156C5"/>
    <w:rsid w:val="00821095"/>
    <w:rsid w:val="008223EA"/>
    <w:rsid w:val="00822642"/>
    <w:rsid w:val="00824666"/>
    <w:rsid w:val="008306D1"/>
    <w:rsid w:val="0083336F"/>
    <w:rsid w:val="00836060"/>
    <w:rsid w:val="00841DE3"/>
    <w:rsid w:val="00842EB6"/>
    <w:rsid w:val="00845BDE"/>
    <w:rsid w:val="0084624B"/>
    <w:rsid w:val="00846C28"/>
    <w:rsid w:val="00852F3D"/>
    <w:rsid w:val="00853A9E"/>
    <w:rsid w:val="008561A5"/>
    <w:rsid w:val="008702FE"/>
    <w:rsid w:val="00870341"/>
    <w:rsid w:val="008725B0"/>
    <w:rsid w:val="00872BFC"/>
    <w:rsid w:val="00872C51"/>
    <w:rsid w:val="00875F06"/>
    <w:rsid w:val="008770E0"/>
    <w:rsid w:val="00882826"/>
    <w:rsid w:val="00884256"/>
    <w:rsid w:val="0089178A"/>
    <w:rsid w:val="008979CE"/>
    <w:rsid w:val="008A1CEF"/>
    <w:rsid w:val="008A496E"/>
    <w:rsid w:val="008A504E"/>
    <w:rsid w:val="008B1ED2"/>
    <w:rsid w:val="008B27AF"/>
    <w:rsid w:val="008C467C"/>
    <w:rsid w:val="008C74A9"/>
    <w:rsid w:val="008D13A9"/>
    <w:rsid w:val="008D2919"/>
    <w:rsid w:val="008D4144"/>
    <w:rsid w:val="008D5D1C"/>
    <w:rsid w:val="008D78DA"/>
    <w:rsid w:val="008E1737"/>
    <w:rsid w:val="008E3775"/>
    <w:rsid w:val="008E7408"/>
    <w:rsid w:val="008E7AC6"/>
    <w:rsid w:val="008F73EC"/>
    <w:rsid w:val="00901413"/>
    <w:rsid w:val="0090445A"/>
    <w:rsid w:val="00920EAF"/>
    <w:rsid w:val="0092281E"/>
    <w:rsid w:val="00927DA4"/>
    <w:rsid w:val="00932835"/>
    <w:rsid w:val="00932C3D"/>
    <w:rsid w:val="009338F4"/>
    <w:rsid w:val="0093464B"/>
    <w:rsid w:val="009444C8"/>
    <w:rsid w:val="009514D9"/>
    <w:rsid w:val="009542AF"/>
    <w:rsid w:val="00954FBE"/>
    <w:rsid w:val="009563A9"/>
    <w:rsid w:val="0095754C"/>
    <w:rsid w:val="00960178"/>
    <w:rsid w:val="00960F31"/>
    <w:rsid w:val="009667F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1535"/>
    <w:rsid w:val="009C1DC9"/>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B65"/>
    <w:rsid w:val="00A249BE"/>
    <w:rsid w:val="00A24E77"/>
    <w:rsid w:val="00A25224"/>
    <w:rsid w:val="00A26ADE"/>
    <w:rsid w:val="00A309E1"/>
    <w:rsid w:val="00A34AB7"/>
    <w:rsid w:val="00A358C2"/>
    <w:rsid w:val="00A3739D"/>
    <w:rsid w:val="00A37776"/>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D96"/>
    <w:rsid w:val="00A84DDB"/>
    <w:rsid w:val="00A85F7C"/>
    <w:rsid w:val="00A86C84"/>
    <w:rsid w:val="00A912EA"/>
    <w:rsid w:val="00A9318D"/>
    <w:rsid w:val="00A95C9B"/>
    <w:rsid w:val="00AA169C"/>
    <w:rsid w:val="00AA6D89"/>
    <w:rsid w:val="00AB0B76"/>
    <w:rsid w:val="00AB612A"/>
    <w:rsid w:val="00AB74AA"/>
    <w:rsid w:val="00AC0D9F"/>
    <w:rsid w:val="00AC1AA5"/>
    <w:rsid w:val="00AC2BBC"/>
    <w:rsid w:val="00AC72B6"/>
    <w:rsid w:val="00AD31D2"/>
    <w:rsid w:val="00AD3805"/>
    <w:rsid w:val="00AD518A"/>
    <w:rsid w:val="00AE435B"/>
    <w:rsid w:val="00AE7140"/>
    <w:rsid w:val="00AF1FB5"/>
    <w:rsid w:val="00AF269B"/>
    <w:rsid w:val="00B001AA"/>
    <w:rsid w:val="00B001CF"/>
    <w:rsid w:val="00B038D1"/>
    <w:rsid w:val="00B05157"/>
    <w:rsid w:val="00B05922"/>
    <w:rsid w:val="00B061BF"/>
    <w:rsid w:val="00B10940"/>
    <w:rsid w:val="00B11179"/>
    <w:rsid w:val="00B16912"/>
    <w:rsid w:val="00B16FB6"/>
    <w:rsid w:val="00B27E1E"/>
    <w:rsid w:val="00B32492"/>
    <w:rsid w:val="00B32EFC"/>
    <w:rsid w:val="00B340B8"/>
    <w:rsid w:val="00B35947"/>
    <w:rsid w:val="00B3627A"/>
    <w:rsid w:val="00B40D82"/>
    <w:rsid w:val="00B444B6"/>
    <w:rsid w:val="00B52394"/>
    <w:rsid w:val="00B5359A"/>
    <w:rsid w:val="00B54BCA"/>
    <w:rsid w:val="00B61ED2"/>
    <w:rsid w:val="00B61EE7"/>
    <w:rsid w:val="00B66569"/>
    <w:rsid w:val="00B66BE2"/>
    <w:rsid w:val="00B6720B"/>
    <w:rsid w:val="00B677F1"/>
    <w:rsid w:val="00B7308A"/>
    <w:rsid w:val="00B75964"/>
    <w:rsid w:val="00B80BE9"/>
    <w:rsid w:val="00B853F3"/>
    <w:rsid w:val="00B87CC5"/>
    <w:rsid w:val="00B90852"/>
    <w:rsid w:val="00B90AFC"/>
    <w:rsid w:val="00B9492D"/>
    <w:rsid w:val="00B97EAF"/>
    <w:rsid w:val="00BA0336"/>
    <w:rsid w:val="00BA0456"/>
    <w:rsid w:val="00BA2C69"/>
    <w:rsid w:val="00BA494D"/>
    <w:rsid w:val="00BA4A13"/>
    <w:rsid w:val="00BA4E06"/>
    <w:rsid w:val="00BB1D65"/>
    <w:rsid w:val="00BB3AD0"/>
    <w:rsid w:val="00BB5EA2"/>
    <w:rsid w:val="00BC5022"/>
    <w:rsid w:val="00BD037F"/>
    <w:rsid w:val="00BD0751"/>
    <w:rsid w:val="00BD5D40"/>
    <w:rsid w:val="00BE0EC2"/>
    <w:rsid w:val="00BE17F4"/>
    <w:rsid w:val="00BE4E1C"/>
    <w:rsid w:val="00BE605D"/>
    <w:rsid w:val="00BF7BE2"/>
    <w:rsid w:val="00C032DF"/>
    <w:rsid w:val="00C06995"/>
    <w:rsid w:val="00C149F4"/>
    <w:rsid w:val="00C17A87"/>
    <w:rsid w:val="00C205D5"/>
    <w:rsid w:val="00C22BD0"/>
    <w:rsid w:val="00C2632B"/>
    <w:rsid w:val="00C349FB"/>
    <w:rsid w:val="00C379FF"/>
    <w:rsid w:val="00C40A0E"/>
    <w:rsid w:val="00C4333C"/>
    <w:rsid w:val="00C43965"/>
    <w:rsid w:val="00C6235A"/>
    <w:rsid w:val="00C651AD"/>
    <w:rsid w:val="00C66CC2"/>
    <w:rsid w:val="00C75B9C"/>
    <w:rsid w:val="00C75EE8"/>
    <w:rsid w:val="00C765AF"/>
    <w:rsid w:val="00C76CEF"/>
    <w:rsid w:val="00C80F2F"/>
    <w:rsid w:val="00C869F1"/>
    <w:rsid w:val="00C86B7A"/>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944"/>
    <w:rsid w:val="00CD132A"/>
    <w:rsid w:val="00CD75BC"/>
    <w:rsid w:val="00CE4EEF"/>
    <w:rsid w:val="00CE61E3"/>
    <w:rsid w:val="00CE7BCD"/>
    <w:rsid w:val="00CF1727"/>
    <w:rsid w:val="00CF1BB2"/>
    <w:rsid w:val="00CF3118"/>
    <w:rsid w:val="00CF72A2"/>
    <w:rsid w:val="00CF74E9"/>
    <w:rsid w:val="00D00B64"/>
    <w:rsid w:val="00D0140B"/>
    <w:rsid w:val="00D02A08"/>
    <w:rsid w:val="00D02FB5"/>
    <w:rsid w:val="00D03320"/>
    <w:rsid w:val="00D205F5"/>
    <w:rsid w:val="00D31355"/>
    <w:rsid w:val="00D56534"/>
    <w:rsid w:val="00D565B4"/>
    <w:rsid w:val="00D6003C"/>
    <w:rsid w:val="00D61A57"/>
    <w:rsid w:val="00D630B6"/>
    <w:rsid w:val="00D6482D"/>
    <w:rsid w:val="00D72034"/>
    <w:rsid w:val="00D736AD"/>
    <w:rsid w:val="00D74E34"/>
    <w:rsid w:val="00D8199D"/>
    <w:rsid w:val="00D81DDC"/>
    <w:rsid w:val="00D825A8"/>
    <w:rsid w:val="00D82B68"/>
    <w:rsid w:val="00D83568"/>
    <w:rsid w:val="00D84599"/>
    <w:rsid w:val="00D8760B"/>
    <w:rsid w:val="00D901AD"/>
    <w:rsid w:val="00D93D68"/>
    <w:rsid w:val="00DA4CC6"/>
    <w:rsid w:val="00DB361B"/>
    <w:rsid w:val="00DB6C20"/>
    <w:rsid w:val="00DB738A"/>
    <w:rsid w:val="00DC2B34"/>
    <w:rsid w:val="00DC403A"/>
    <w:rsid w:val="00DC7C02"/>
    <w:rsid w:val="00DC7DD8"/>
    <w:rsid w:val="00DD2640"/>
    <w:rsid w:val="00DD738D"/>
    <w:rsid w:val="00DE6530"/>
    <w:rsid w:val="00DE7C63"/>
    <w:rsid w:val="00DF0908"/>
    <w:rsid w:val="00DF1FDB"/>
    <w:rsid w:val="00DF4E2E"/>
    <w:rsid w:val="00E0668C"/>
    <w:rsid w:val="00E11100"/>
    <w:rsid w:val="00E142CF"/>
    <w:rsid w:val="00E14D19"/>
    <w:rsid w:val="00E17DF7"/>
    <w:rsid w:val="00E224D6"/>
    <w:rsid w:val="00E24E18"/>
    <w:rsid w:val="00E2795F"/>
    <w:rsid w:val="00E3416A"/>
    <w:rsid w:val="00E40F7E"/>
    <w:rsid w:val="00E433CB"/>
    <w:rsid w:val="00E43802"/>
    <w:rsid w:val="00E446ED"/>
    <w:rsid w:val="00E44BC8"/>
    <w:rsid w:val="00E44EDA"/>
    <w:rsid w:val="00E46A5F"/>
    <w:rsid w:val="00E472F3"/>
    <w:rsid w:val="00E5057F"/>
    <w:rsid w:val="00E54284"/>
    <w:rsid w:val="00E55E2C"/>
    <w:rsid w:val="00E62405"/>
    <w:rsid w:val="00E63744"/>
    <w:rsid w:val="00E860EC"/>
    <w:rsid w:val="00E865F6"/>
    <w:rsid w:val="00E94ADE"/>
    <w:rsid w:val="00E97C11"/>
    <w:rsid w:val="00EA2EDC"/>
    <w:rsid w:val="00EA452F"/>
    <w:rsid w:val="00EA6113"/>
    <w:rsid w:val="00EA752C"/>
    <w:rsid w:val="00EB049B"/>
    <w:rsid w:val="00EB0DAB"/>
    <w:rsid w:val="00EB3F2C"/>
    <w:rsid w:val="00EC11F4"/>
    <w:rsid w:val="00EC46E8"/>
    <w:rsid w:val="00EC5906"/>
    <w:rsid w:val="00EC7A5A"/>
    <w:rsid w:val="00ED3093"/>
    <w:rsid w:val="00EE26FC"/>
    <w:rsid w:val="00EE4A55"/>
    <w:rsid w:val="00EE4AE9"/>
    <w:rsid w:val="00EE6A63"/>
    <w:rsid w:val="00EF0A88"/>
    <w:rsid w:val="00EF4EA9"/>
    <w:rsid w:val="00EF6D13"/>
    <w:rsid w:val="00F00CB4"/>
    <w:rsid w:val="00F03106"/>
    <w:rsid w:val="00F105FF"/>
    <w:rsid w:val="00F11795"/>
    <w:rsid w:val="00F23F42"/>
    <w:rsid w:val="00F247A2"/>
    <w:rsid w:val="00F31AD5"/>
    <w:rsid w:val="00F31EDE"/>
    <w:rsid w:val="00F3453C"/>
    <w:rsid w:val="00F34E55"/>
    <w:rsid w:val="00F37B3D"/>
    <w:rsid w:val="00F42B4F"/>
    <w:rsid w:val="00F46549"/>
    <w:rsid w:val="00F65E6E"/>
    <w:rsid w:val="00F875A1"/>
    <w:rsid w:val="00F87906"/>
    <w:rsid w:val="00F901A4"/>
    <w:rsid w:val="00F9698E"/>
    <w:rsid w:val="00F97446"/>
    <w:rsid w:val="00FA1D75"/>
    <w:rsid w:val="00FA2A14"/>
    <w:rsid w:val="00FB5A0C"/>
    <w:rsid w:val="00FC3E37"/>
    <w:rsid w:val="00FC5E6B"/>
    <w:rsid w:val="00FD7A30"/>
    <w:rsid w:val="00FF0782"/>
    <w:rsid w:val="00FF0F60"/>
    <w:rsid w:val="00FF1F94"/>
    <w:rsid w:val="00FF6F21"/>
    <w:rsid w:val="01343837"/>
    <w:rsid w:val="013F0CAF"/>
    <w:rsid w:val="01947FC3"/>
    <w:rsid w:val="01D27EC4"/>
    <w:rsid w:val="01E117B9"/>
    <w:rsid w:val="01F00AB6"/>
    <w:rsid w:val="0207272A"/>
    <w:rsid w:val="020B14CD"/>
    <w:rsid w:val="028127D2"/>
    <w:rsid w:val="02F64548"/>
    <w:rsid w:val="03011A10"/>
    <w:rsid w:val="031E07C6"/>
    <w:rsid w:val="034F4185"/>
    <w:rsid w:val="03696905"/>
    <w:rsid w:val="04025AE2"/>
    <w:rsid w:val="04027EE3"/>
    <w:rsid w:val="04554499"/>
    <w:rsid w:val="04655141"/>
    <w:rsid w:val="047B53B0"/>
    <w:rsid w:val="04F55261"/>
    <w:rsid w:val="0506561A"/>
    <w:rsid w:val="055B3A3D"/>
    <w:rsid w:val="057524EE"/>
    <w:rsid w:val="057D2C4A"/>
    <w:rsid w:val="05C877CC"/>
    <w:rsid w:val="05D4006B"/>
    <w:rsid w:val="067E6BD3"/>
    <w:rsid w:val="06F82052"/>
    <w:rsid w:val="06FF4F50"/>
    <w:rsid w:val="07633062"/>
    <w:rsid w:val="07E3097C"/>
    <w:rsid w:val="081D5432"/>
    <w:rsid w:val="083F5782"/>
    <w:rsid w:val="08A066FD"/>
    <w:rsid w:val="08A16DD8"/>
    <w:rsid w:val="08C65D1E"/>
    <w:rsid w:val="08CC3D7A"/>
    <w:rsid w:val="08FD48FA"/>
    <w:rsid w:val="093A1835"/>
    <w:rsid w:val="095D74F7"/>
    <w:rsid w:val="0984242B"/>
    <w:rsid w:val="09A020EF"/>
    <w:rsid w:val="09A54938"/>
    <w:rsid w:val="0A046B83"/>
    <w:rsid w:val="0A141BC7"/>
    <w:rsid w:val="0A856592"/>
    <w:rsid w:val="0A9E6597"/>
    <w:rsid w:val="0AE77A1F"/>
    <w:rsid w:val="0B3C37C1"/>
    <w:rsid w:val="0B8728AB"/>
    <w:rsid w:val="0BDF722F"/>
    <w:rsid w:val="0CF40D87"/>
    <w:rsid w:val="0D063813"/>
    <w:rsid w:val="0D540DB5"/>
    <w:rsid w:val="0DFF2AD7"/>
    <w:rsid w:val="0E2475FF"/>
    <w:rsid w:val="0E845D0E"/>
    <w:rsid w:val="0E964359"/>
    <w:rsid w:val="0E974009"/>
    <w:rsid w:val="0EA64AE2"/>
    <w:rsid w:val="0EAA2FF1"/>
    <w:rsid w:val="0F7C6B07"/>
    <w:rsid w:val="0FB95E70"/>
    <w:rsid w:val="0FF148D7"/>
    <w:rsid w:val="10440000"/>
    <w:rsid w:val="11174A76"/>
    <w:rsid w:val="113835EC"/>
    <w:rsid w:val="117665C5"/>
    <w:rsid w:val="11A31485"/>
    <w:rsid w:val="11AD56D5"/>
    <w:rsid w:val="1216408C"/>
    <w:rsid w:val="125D56A2"/>
    <w:rsid w:val="128D22C7"/>
    <w:rsid w:val="12B46205"/>
    <w:rsid w:val="12CC5894"/>
    <w:rsid w:val="13123160"/>
    <w:rsid w:val="133800A6"/>
    <w:rsid w:val="137A0B9B"/>
    <w:rsid w:val="13B47D66"/>
    <w:rsid w:val="13C32C71"/>
    <w:rsid w:val="13D03B7D"/>
    <w:rsid w:val="140317CF"/>
    <w:rsid w:val="14535B84"/>
    <w:rsid w:val="15431667"/>
    <w:rsid w:val="154E3F37"/>
    <w:rsid w:val="15860A56"/>
    <w:rsid w:val="15C92902"/>
    <w:rsid w:val="15CB4B8E"/>
    <w:rsid w:val="15CD7F6B"/>
    <w:rsid w:val="15D60BF0"/>
    <w:rsid w:val="161F180C"/>
    <w:rsid w:val="161F18D6"/>
    <w:rsid w:val="163657A1"/>
    <w:rsid w:val="16457622"/>
    <w:rsid w:val="1649310C"/>
    <w:rsid w:val="166C7EE9"/>
    <w:rsid w:val="16854A6A"/>
    <w:rsid w:val="16E24384"/>
    <w:rsid w:val="178F6E4C"/>
    <w:rsid w:val="17C00706"/>
    <w:rsid w:val="17EE003C"/>
    <w:rsid w:val="18FE24B3"/>
    <w:rsid w:val="193E0A8B"/>
    <w:rsid w:val="19553204"/>
    <w:rsid w:val="199E717D"/>
    <w:rsid w:val="19D035CE"/>
    <w:rsid w:val="1A7056EB"/>
    <w:rsid w:val="1A8C3502"/>
    <w:rsid w:val="1ABC1634"/>
    <w:rsid w:val="1AC20350"/>
    <w:rsid w:val="1B9625DE"/>
    <w:rsid w:val="1BE03F4B"/>
    <w:rsid w:val="1C403CE3"/>
    <w:rsid w:val="1CF06B3B"/>
    <w:rsid w:val="1DAC2CE4"/>
    <w:rsid w:val="1DBE37FF"/>
    <w:rsid w:val="1DC76241"/>
    <w:rsid w:val="1E1C0422"/>
    <w:rsid w:val="1E721941"/>
    <w:rsid w:val="1E895C65"/>
    <w:rsid w:val="1EE469DB"/>
    <w:rsid w:val="1F344DC8"/>
    <w:rsid w:val="1FC46C00"/>
    <w:rsid w:val="1FEA4FFD"/>
    <w:rsid w:val="20D20016"/>
    <w:rsid w:val="21147137"/>
    <w:rsid w:val="21184DB4"/>
    <w:rsid w:val="211B14CF"/>
    <w:rsid w:val="21240FFB"/>
    <w:rsid w:val="21353652"/>
    <w:rsid w:val="21E573F5"/>
    <w:rsid w:val="21F015D4"/>
    <w:rsid w:val="226955D4"/>
    <w:rsid w:val="22697DE6"/>
    <w:rsid w:val="2270477B"/>
    <w:rsid w:val="22E357E2"/>
    <w:rsid w:val="234A0CD7"/>
    <w:rsid w:val="23D57518"/>
    <w:rsid w:val="24256156"/>
    <w:rsid w:val="242E1792"/>
    <w:rsid w:val="24665C72"/>
    <w:rsid w:val="249D1040"/>
    <w:rsid w:val="24B22244"/>
    <w:rsid w:val="24E95DD0"/>
    <w:rsid w:val="25061BD4"/>
    <w:rsid w:val="25805531"/>
    <w:rsid w:val="25A22C56"/>
    <w:rsid w:val="26040640"/>
    <w:rsid w:val="26297D33"/>
    <w:rsid w:val="263B4D60"/>
    <w:rsid w:val="264E7927"/>
    <w:rsid w:val="26531ED4"/>
    <w:rsid w:val="26687C5C"/>
    <w:rsid w:val="26A84E7A"/>
    <w:rsid w:val="27886504"/>
    <w:rsid w:val="280D47EC"/>
    <w:rsid w:val="282375E5"/>
    <w:rsid w:val="282D3300"/>
    <w:rsid w:val="285B3E57"/>
    <w:rsid w:val="28A43F3D"/>
    <w:rsid w:val="292C4E37"/>
    <w:rsid w:val="29370C4D"/>
    <w:rsid w:val="2947531F"/>
    <w:rsid w:val="294B1A5E"/>
    <w:rsid w:val="29C40102"/>
    <w:rsid w:val="29EE3D5D"/>
    <w:rsid w:val="2A9F5A13"/>
    <w:rsid w:val="2ABB5621"/>
    <w:rsid w:val="2AE91A91"/>
    <w:rsid w:val="2B261FDD"/>
    <w:rsid w:val="2B2F226B"/>
    <w:rsid w:val="2BB00BE2"/>
    <w:rsid w:val="2C164832"/>
    <w:rsid w:val="2C1A068D"/>
    <w:rsid w:val="2C6460D4"/>
    <w:rsid w:val="2C6A469C"/>
    <w:rsid w:val="2CB84136"/>
    <w:rsid w:val="2CEF299A"/>
    <w:rsid w:val="2D216388"/>
    <w:rsid w:val="2D302B7D"/>
    <w:rsid w:val="2D9078D9"/>
    <w:rsid w:val="2DE235AC"/>
    <w:rsid w:val="2E2E0787"/>
    <w:rsid w:val="2E6C16D6"/>
    <w:rsid w:val="2E6E03C4"/>
    <w:rsid w:val="2E911BEA"/>
    <w:rsid w:val="2ED82C7D"/>
    <w:rsid w:val="2F517EEE"/>
    <w:rsid w:val="2F5B747E"/>
    <w:rsid w:val="2F762B07"/>
    <w:rsid w:val="30217178"/>
    <w:rsid w:val="30455CEF"/>
    <w:rsid w:val="30980F47"/>
    <w:rsid w:val="310437B2"/>
    <w:rsid w:val="313A307D"/>
    <w:rsid w:val="3172715A"/>
    <w:rsid w:val="324A49D1"/>
    <w:rsid w:val="32726213"/>
    <w:rsid w:val="32757E7F"/>
    <w:rsid w:val="32DF4EA1"/>
    <w:rsid w:val="33AE7368"/>
    <w:rsid w:val="345A63BB"/>
    <w:rsid w:val="347D2FD6"/>
    <w:rsid w:val="349F467B"/>
    <w:rsid w:val="34AD46B0"/>
    <w:rsid w:val="351671EE"/>
    <w:rsid w:val="35AB7FB9"/>
    <w:rsid w:val="3652430D"/>
    <w:rsid w:val="366476F3"/>
    <w:rsid w:val="379A0BAB"/>
    <w:rsid w:val="382D2F72"/>
    <w:rsid w:val="38865EEB"/>
    <w:rsid w:val="392D3B3E"/>
    <w:rsid w:val="39CD234B"/>
    <w:rsid w:val="3A0C2671"/>
    <w:rsid w:val="3A6317CC"/>
    <w:rsid w:val="3B2330CF"/>
    <w:rsid w:val="3B342A07"/>
    <w:rsid w:val="3B605268"/>
    <w:rsid w:val="3B6542D7"/>
    <w:rsid w:val="3B974E55"/>
    <w:rsid w:val="3B9D1CE1"/>
    <w:rsid w:val="3BD5527A"/>
    <w:rsid w:val="3BE6022F"/>
    <w:rsid w:val="3C404B82"/>
    <w:rsid w:val="3D1C3E3B"/>
    <w:rsid w:val="3D6528FF"/>
    <w:rsid w:val="3D9117CF"/>
    <w:rsid w:val="3DE55683"/>
    <w:rsid w:val="3DE926CA"/>
    <w:rsid w:val="3E30369B"/>
    <w:rsid w:val="3E6637A9"/>
    <w:rsid w:val="3E741EFD"/>
    <w:rsid w:val="3E9A0B1E"/>
    <w:rsid w:val="3EED2975"/>
    <w:rsid w:val="3F657DBF"/>
    <w:rsid w:val="3FCA548A"/>
    <w:rsid w:val="3FDF2B71"/>
    <w:rsid w:val="40256B05"/>
    <w:rsid w:val="403E5436"/>
    <w:rsid w:val="40857991"/>
    <w:rsid w:val="408707A9"/>
    <w:rsid w:val="410A568D"/>
    <w:rsid w:val="410E166C"/>
    <w:rsid w:val="41396CD7"/>
    <w:rsid w:val="41B03718"/>
    <w:rsid w:val="41D504DC"/>
    <w:rsid w:val="41D5755A"/>
    <w:rsid w:val="427B7B07"/>
    <w:rsid w:val="428B6380"/>
    <w:rsid w:val="42A038C8"/>
    <w:rsid w:val="42A05648"/>
    <w:rsid w:val="42D340DE"/>
    <w:rsid w:val="43084129"/>
    <w:rsid w:val="43205D7F"/>
    <w:rsid w:val="432A3CD2"/>
    <w:rsid w:val="4363703B"/>
    <w:rsid w:val="43C87DD5"/>
    <w:rsid w:val="441A4CBC"/>
    <w:rsid w:val="447645FB"/>
    <w:rsid w:val="44BA10F1"/>
    <w:rsid w:val="44CD5C33"/>
    <w:rsid w:val="44D10FE2"/>
    <w:rsid w:val="455C0125"/>
    <w:rsid w:val="456B1626"/>
    <w:rsid w:val="45AB574C"/>
    <w:rsid w:val="45C42CE3"/>
    <w:rsid w:val="464227B9"/>
    <w:rsid w:val="46473C1B"/>
    <w:rsid w:val="46A25003"/>
    <w:rsid w:val="46AB4B1D"/>
    <w:rsid w:val="46B459C8"/>
    <w:rsid w:val="46B50178"/>
    <w:rsid w:val="471F0558"/>
    <w:rsid w:val="47333503"/>
    <w:rsid w:val="475E0BEF"/>
    <w:rsid w:val="47825722"/>
    <w:rsid w:val="47AB219B"/>
    <w:rsid w:val="47BE37E1"/>
    <w:rsid w:val="4803096C"/>
    <w:rsid w:val="48146AB4"/>
    <w:rsid w:val="48490571"/>
    <w:rsid w:val="48585583"/>
    <w:rsid w:val="48F17772"/>
    <w:rsid w:val="493C384C"/>
    <w:rsid w:val="49687979"/>
    <w:rsid w:val="49E2661E"/>
    <w:rsid w:val="4A1A1218"/>
    <w:rsid w:val="4A372611"/>
    <w:rsid w:val="4A8D3414"/>
    <w:rsid w:val="4ADC3708"/>
    <w:rsid w:val="4AED21F8"/>
    <w:rsid w:val="4B074543"/>
    <w:rsid w:val="4B5E1C84"/>
    <w:rsid w:val="4B851713"/>
    <w:rsid w:val="4B8722B7"/>
    <w:rsid w:val="4B971EF3"/>
    <w:rsid w:val="4BB50933"/>
    <w:rsid w:val="4C494C45"/>
    <w:rsid w:val="4C8D7009"/>
    <w:rsid w:val="4CCA50DD"/>
    <w:rsid w:val="4D1A69DD"/>
    <w:rsid w:val="4D3C2B29"/>
    <w:rsid w:val="4D4C44E7"/>
    <w:rsid w:val="4D9117CA"/>
    <w:rsid w:val="4DB93822"/>
    <w:rsid w:val="4DF0395C"/>
    <w:rsid w:val="4DF84694"/>
    <w:rsid w:val="4E98632C"/>
    <w:rsid w:val="4EAD5060"/>
    <w:rsid w:val="4F0726A8"/>
    <w:rsid w:val="4F9E40AA"/>
    <w:rsid w:val="50231D07"/>
    <w:rsid w:val="506E768D"/>
    <w:rsid w:val="507F1338"/>
    <w:rsid w:val="508F1446"/>
    <w:rsid w:val="509C3DCD"/>
    <w:rsid w:val="50B16A07"/>
    <w:rsid w:val="50FB5334"/>
    <w:rsid w:val="512C2141"/>
    <w:rsid w:val="51F2337C"/>
    <w:rsid w:val="528A2F2D"/>
    <w:rsid w:val="52BE6D6C"/>
    <w:rsid w:val="52DA2057"/>
    <w:rsid w:val="531F5E23"/>
    <w:rsid w:val="532508DA"/>
    <w:rsid w:val="537B6C11"/>
    <w:rsid w:val="53A92559"/>
    <w:rsid w:val="541F0A38"/>
    <w:rsid w:val="54204EBC"/>
    <w:rsid w:val="542851EC"/>
    <w:rsid w:val="54D27A78"/>
    <w:rsid w:val="54F15A6E"/>
    <w:rsid w:val="550226B6"/>
    <w:rsid w:val="55F371F9"/>
    <w:rsid w:val="56155365"/>
    <w:rsid w:val="56267959"/>
    <w:rsid w:val="5651744E"/>
    <w:rsid w:val="56C049FC"/>
    <w:rsid w:val="56D1171C"/>
    <w:rsid w:val="56EF384A"/>
    <w:rsid w:val="578B4ACC"/>
    <w:rsid w:val="57D6538F"/>
    <w:rsid w:val="57EB29ED"/>
    <w:rsid w:val="57F331B1"/>
    <w:rsid w:val="582F3B2C"/>
    <w:rsid w:val="58C87345"/>
    <w:rsid w:val="58F229A2"/>
    <w:rsid w:val="597635C6"/>
    <w:rsid w:val="59CE4750"/>
    <w:rsid w:val="5A5C2FF8"/>
    <w:rsid w:val="5A6B04E4"/>
    <w:rsid w:val="5A9C50FA"/>
    <w:rsid w:val="5ACC2C79"/>
    <w:rsid w:val="5ADA4644"/>
    <w:rsid w:val="5B072717"/>
    <w:rsid w:val="5B7343E4"/>
    <w:rsid w:val="5B7F0A93"/>
    <w:rsid w:val="5BEE3995"/>
    <w:rsid w:val="5C4727C3"/>
    <w:rsid w:val="5C8F4FF2"/>
    <w:rsid w:val="5CD076FE"/>
    <w:rsid w:val="5CF66419"/>
    <w:rsid w:val="5D507A42"/>
    <w:rsid w:val="5D9923FF"/>
    <w:rsid w:val="5E0F3FE5"/>
    <w:rsid w:val="5E354578"/>
    <w:rsid w:val="5EA74DE4"/>
    <w:rsid w:val="5EC86D7F"/>
    <w:rsid w:val="5EE97014"/>
    <w:rsid w:val="5EFA24FB"/>
    <w:rsid w:val="5F165CC6"/>
    <w:rsid w:val="5F4B3757"/>
    <w:rsid w:val="5F7807CB"/>
    <w:rsid w:val="5FDF500E"/>
    <w:rsid w:val="5FF87025"/>
    <w:rsid w:val="60065B06"/>
    <w:rsid w:val="60C075D0"/>
    <w:rsid w:val="60D70696"/>
    <w:rsid w:val="60ED7877"/>
    <w:rsid w:val="610A1B60"/>
    <w:rsid w:val="61262229"/>
    <w:rsid w:val="617D7F45"/>
    <w:rsid w:val="618E4751"/>
    <w:rsid w:val="621D75D7"/>
    <w:rsid w:val="622C3805"/>
    <w:rsid w:val="62962D71"/>
    <w:rsid w:val="62D3004D"/>
    <w:rsid w:val="62D509B6"/>
    <w:rsid w:val="62DC0CDE"/>
    <w:rsid w:val="6334724C"/>
    <w:rsid w:val="63DA2433"/>
    <w:rsid w:val="64021E38"/>
    <w:rsid w:val="645B110F"/>
    <w:rsid w:val="648C1355"/>
    <w:rsid w:val="64941EA5"/>
    <w:rsid w:val="649A3DAE"/>
    <w:rsid w:val="65026A55"/>
    <w:rsid w:val="653A4310"/>
    <w:rsid w:val="658018F6"/>
    <w:rsid w:val="6584688C"/>
    <w:rsid w:val="65E049B8"/>
    <w:rsid w:val="660A7801"/>
    <w:rsid w:val="661444AB"/>
    <w:rsid w:val="661956B5"/>
    <w:rsid w:val="66330ED0"/>
    <w:rsid w:val="66686AAB"/>
    <w:rsid w:val="667C3879"/>
    <w:rsid w:val="669C78C8"/>
    <w:rsid w:val="67581514"/>
    <w:rsid w:val="6778711F"/>
    <w:rsid w:val="67F27407"/>
    <w:rsid w:val="68153468"/>
    <w:rsid w:val="68285284"/>
    <w:rsid w:val="68301B59"/>
    <w:rsid w:val="685826FB"/>
    <w:rsid w:val="688E0C16"/>
    <w:rsid w:val="69C02C7B"/>
    <w:rsid w:val="69CE3320"/>
    <w:rsid w:val="69CF04D1"/>
    <w:rsid w:val="69FB3A54"/>
    <w:rsid w:val="6A065078"/>
    <w:rsid w:val="6A1A6973"/>
    <w:rsid w:val="6AB06BCF"/>
    <w:rsid w:val="6AC625B2"/>
    <w:rsid w:val="6B1F148D"/>
    <w:rsid w:val="6B25614C"/>
    <w:rsid w:val="6BE06F08"/>
    <w:rsid w:val="6C506A8D"/>
    <w:rsid w:val="6C762AD9"/>
    <w:rsid w:val="6CA15372"/>
    <w:rsid w:val="6CD6199A"/>
    <w:rsid w:val="6D6B5151"/>
    <w:rsid w:val="6DB05798"/>
    <w:rsid w:val="6DC50903"/>
    <w:rsid w:val="6E9F2EE5"/>
    <w:rsid w:val="6F262639"/>
    <w:rsid w:val="6F307E18"/>
    <w:rsid w:val="6F5D1460"/>
    <w:rsid w:val="701D3944"/>
    <w:rsid w:val="702627A1"/>
    <w:rsid w:val="702708DB"/>
    <w:rsid w:val="70463EF4"/>
    <w:rsid w:val="705D06FD"/>
    <w:rsid w:val="708504C8"/>
    <w:rsid w:val="70BD10C1"/>
    <w:rsid w:val="70FD0E5A"/>
    <w:rsid w:val="710A06AF"/>
    <w:rsid w:val="712B2126"/>
    <w:rsid w:val="71B1754D"/>
    <w:rsid w:val="71B73648"/>
    <w:rsid w:val="71CA4AF4"/>
    <w:rsid w:val="71DA6665"/>
    <w:rsid w:val="71ED0615"/>
    <w:rsid w:val="71ED4072"/>
    <w:rsid w:val="71EE243C"/>
    <w:rsid w:val="71FA06C1"/>
    <w:rsid w:val="72047F80"/>
    <w:rsid w:val="72173EC5"/>
    <w:rsid w:val="7232263B"/>
    <w:rsid w:val="727A71A6"/>
    <w:rsid w:val="729533AB"/>
    <w:rsid w:val="72BB043C"/>
    <w:rsid w:val="72C776A7"/>
    <w:rsid w:val="73202B37"/>
    <w:rsid w:val="737175E6"/>
    <w:rsid w:val="73BB403B"/>
    <w:rsid w:val="73C472B9"/>
    <w:rsid w:val="74745FA7"/>
    <w:rsid w:val="74C60209"/>
    <w:rsid w:val="74EE0CE1"/>
    <w:rsid w:val="75104721"/>
    <w:rsid w:val="751C3537"/>
    <w:rsid w:val="751F1F98"/>
    <w:rsid w:val="752C38F7"/>
    <w:rsid w:val="756073B9"/>
    <w:rsid w:val="75641032"/>
    <w:rsid w:val="75CA6A26"/>
    <w:rsid w:val="75E1748B"/>
    <w:rsid w:val="770135AD"/>
    <w:rsid w:val="770604C0"/>
    <w:rsid w:val="77370095"/>
    <w:rsid w:val="775F1688"/>
    <w:rsid w:val="776A0769"/>
    <w:rsid w:val="776C3D78"/>
    <w:rsid w:val="784624F0"/>
    <w:rsid w:val="787D1358"/>
    <w:rsid w:val="7883350C"/>
    <w:rsid w:val="788D63A7"/>
    <w:rsid w:val="78C45DA6"/>
    <w:rsid w:val="78F03601"/>
    <w:rsid w:val="7916600B"/>
    <w:rsid w:val="791717F6"/>
    <w:rsid w:val="79661AD2"/>
    <w:rsid w:val="79AC5526"/>
    <w:rsid w:val="79E2303F"/>
    <w:rsid w:val="7A1E5998"/>
    <w:rsid w:val="7A2777F4"/>
    <w:rsid w:val="7A406A6E"/>
    <w:rsid w:val="7A443120"/>
    <w:rsid w:val="7B037BB0"/>
    <w:rsid w:val="7B0A69B2"/>
    <w:rsid w:val="7B61183B"/>
    <w:rsid w:val="7B8B3E25"/>
    <w:rsid w:val="7BBB012F"/>
    <w:rsid w:val="7BF35F17"/>
    <w:rsid w:val="7CD902EB"/>
    <w:rsid w:val="7D5F3A85"/>
    <w:rsid w:val="7E524C2F"/>
    <w:rsid w:val="7E872AE5"/>
    <w:rsid w:val="7EFC5797"/>
    <w:rsid w:val="7F3513EA"/>
    <w:rsid w:val="7F446E7D"/>
    <w:rsid w:val="7FF94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36</Pages>
  <Words>17792</Words>
  <Characters>19033</Characters>
  <Lines>125</Lines>
  <Paragraphs>35</Paragraphs>
  <TotalTime>3</TotalTime>
  <ScaleCrop>false</ScaleCrop>
  <LinksUpToDate>false</LinksUpToDate>
  <CharactersWithSpaces>19602</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郑若玲</cp:lastModifiedBy>
  <cp:lastPrinted>2020-03-03T06:56:00Z</cp:lastPrinted>
  <dcterms:modified xsi:type="dcterms:W3CDTF">2025-07-29T01:20:16Z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4F680EA530C546329218FFEA188F4363</vt:lpwstr>
  </property>
  <property fmtid="{D5CDD505-2E9C-101B-9397-08002B2CF9AE}" pid="4" name="hmcheck_markmode">
    <vt:i4>0</vt:i4>
  </property>
  <property fmtid="{D5CDD505-2E9C-101B-9397-08002B2CF9AE}" pid="5" name="hmcheck_taskpanetype">
    <vt:i4>1</vt:i4>
  </property>
</Properties>
</file>