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A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政府储备地2025-040号</w:t>
      </w:r>
      <w:r>
        <w:rPr>
          <w:rFonts w:hint="eastAsia" w:ascii="方正小标宋简体" w:hAnsi="方正小标宋简体" w:eastAsia="方正小标宋简体" w:cs="方正小标宋简体"/>
          <w:b w:val="0"/>
          <w:bCs w:val="0"/>
          <w:color w:val="auto"/>
          <w:sz w:val="44"/>
          <w:szCs w:val="44"/>
          <w:highlight w:val="none"/>
          <w:u w:val="none"/>
          <w:lang w:eastAsia="zh-CN"/>
        </w:rPr>
        <w:t>项目房屋征收补偿方案</w:t>
      </w:r>
    </w:p>
    <w:p w14:paraId="5E88E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7099E5A8">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DB66698">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w:t>
      </w:r>
      <w:r>
        <w:rPr>
          <w:rFonts w:hint="eastAsia" w:ascii="仿宋_GB2312" w:eastAsia="仿宋_GB2312"/>
          <w:color w:val="auto"/>
          <w:w w:val="100"/>
          <w:sz w:val="32"/>
          <w:szCs w:val="32"/>
          <w:highlight w:val="none"/>
          <w:u w:val="none"/>
          <w:lang w:val="en-US" w:eastAsia="zh-CN"/>
        </w:rPr>
        <w:t>石门村城中村改造</w:t>
      </w:r>
      <w:r>
        <w:rPr>
          <w:rFonts w:hint="eastAsia" w:ascii="仿宋_GB2312" w:eastAsia="仿宋_GB2312"/>
          <w:color w:val="auto"/>
          <w:w w:val="100"/>
          <w:sz w:val="32"/>
          <w:szCs w:val="32"/>
          <w:highlight w:val="none"/>
          <w:u w:val="none"/>
          <w:lang w:eastAsia="zh-CN"/>
        </w:rPr>
        <w:t>项目需要，福清市人民政府决定征收政府储备地</w:t>
      </w:r>
      <w:r>
        <w:rPr>
          <w:rFonts w:hint="eastAsia" w:ascii="仿宋_GB2312" w:eastAsia="仿宋_GB2312"/>
          <w:color w:val="auto"/>
          <w:w w:val="100"/>
          <w:sz w:val="32"/>
          <w:szCs w:val="32"/>
          <w:highlight w:val="none"/>
          <w:u w:val="none"/>
          <w:lang w:val="en-US" w:eastAsia="zh-CN"/>
        </w:rPr>
        <w:t>2025-040号</w:t>
      </w:r>
      <w:r>
        <w:rPr>
          <w:rFonts w:hint="eastAsia" w:ascii="仿宋_GB2312" w:eastAsia="仿宋_GB2312"/>
          <w:color w:val="auto"/>
          <w:w w:val="100"/>
          <w:sz w:val="32"/>
          <w:szCs w:val="32"/>
          <w:highlight w:val="none"/>
          <w:u w:val="none"/>
          <w:lang w:eastAsia="zh-CN"/>
        </w:rPr>
        <w:t>项目规划红线范围内的房屋。根据《中华人民共和国土地管理法》、《国有土地上房屋征收与补偿条例》等有关法律、法规及政策规定，为规范征收补偿安置行为，维护被征收人合法权益，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41C2C0BF">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449FCAE1">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3D2DF9C8">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7D5099F3">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6C1BBB50">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38B55C55">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7A1B6D8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eastAsia="zh-CN"/>
        </w:rPr>
        <w:t>政府储备地</w:t>
      </w:r>
      <w:r>
        <w:rPr>
          <w:rFonts w:hint="eastAsia" w:ascii="仿宋_GB2312" w:eastAsia="仿宋_GB2312"/>
          <w:color w:val="auto"/>
          <w:w w:val="100"/>
          <w:sz w:val="32"/>
          <w:szCs w:val="32"/>
          <w:highlight w:val="none"/>
          <w:u w:val="none"/>
          <w:lang w:val="en-US" w:eastAsia="zh-CN"/>
        </w:rPr>
        <w:t>2025-040号</w:t>
      </w:r>
      <w:r>
        <w:rPr>
          <w:rFonts w:hint="eastAsia" w:ascii="仿宋_GB2312" w:eastAsia="仿宋_GB2312"/>
          <w:color w:val="auto"/>
          <w:sz w:val="32"/>
          <w:szCs w:val="32"/>
          <w:highlight w:val="none"/>
          <w:u w:val="none"/>
          <w:lang w:val="zh-CN"/>
        </w:rPr>
        <w:t>项目</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红线图为准。</w:t>
      </w:r>
      <w:bookmarkStart w:id="3" w:name="bookmark8"/>
    </w:p>
    <w:p w14:paraId="56D19D07">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5DA5550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4DD5255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566F09E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05DDF1F1">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7B6AEB23">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32D9DEFD">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68074E3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1E0E00B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444F4EF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w:t>
      </w:r>
      <w:r>
        <w:rPr>
          <w:rFonts w:hint="eastAsia" w:ascii="仿宋_GB2312" w:eastAsia="仿宋_GB2312"/>
          <w:color w:val="auto"/>
          <w:sz w:val="32"/>
          <w:szCs w:val="32"/>
          <w:highlight w:val="none"/>
          <w:u w:val="none"/>
          <w:lang w:val="zh-CN" w:eastAsia="zh-CN"/>
        </w:rPr>
        <w:t>结算。土地补偿（专指住宅），经批准的房屋建筑占地土地补偿价格按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eastAsia="zh-CN"/>
        </w:rPr>
        <w:t>万元/亩计算。埕地、空地是指房屋四至权属明确、界</w:t>
      </w:r>
      <w:r>
        <w:rPr>
          <w:rFonts w:hint="eastAsia" w:ascii="仿宋_GB2312" w:eastAsia="仿宋_GB2312"/>
          <w:color w:val="auto"/>
          <w:sz w:val="32"/>
          <w:szCs w:val="32"/>
          <w:highlight w:val="none"/>
          <w:u w:val="none"/>
          <w:lang w:val="zh-CN"/>
        </w:rPr>
        <w:t>址明显范围内的用地面积扣除建筑物占地后余下的土地。</w:t>
      </w:r>
    </w:p>
    <w:p w14:paraId="3F7BA0C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安置房朝向、楼层不做价格调差</w:t>
      </w:r>
      <w:r>
        <w:rPr>
          <w:rFonts w:hint="eastAsia" w:ascii="仿宋_GB2312" w:eastAsia="仿宋_GB2312"/>
          <w:color w:val="auto"/>
          <w:sz w:val="32"/>
          <w:szCs w:val="32"/>
          <w:highlight w:val="none"/>
          <w:u w:val="none"/>
          <w:lang w:val="zh-CN"/>
        </w:rPr>
        <w:t>具体详见选房细则。</w:t>
      </w:r>
    </w:p>
    <w:p w14:paraId="31349EA8">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6FBBCC27">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26288B0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1C88FF92">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6E07F0CA">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085F80A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093EA80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6746DD4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2B32635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08B05E6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1、征收人与被征收人签定房屋征收补偿安置协议书，内容含：认定补偿安置建筑、土地面积，认定不予补偿安置建筑、土地面积，认定补偿安置中选择货币补偿和产权调换的具体面积。</w:t>
      </w:r>
    </w:p>
    <w:p w14:paraId="0618BA0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（详安置房选房细则）</w:t>
      </w:r>
      <w:r>
        <w:rPr>
          <w:rFonts w:hint="eastAsia" w:ascii="仿宋_GB2312" w:eastAsia="仿宋_GB2312"/>
          <w:color w:val="auto"/>
          <w:sz w:val="32"/>
          <w:szCs w:val="32"/>
          <w:highlight w:val="none"/>
          <w:u w:val="none"/>
          <w:lang w:val="zh-CN"/>
        </w:rPr>
        <w:t>。</w:t>
      </w:r>
    </w:p>
    <w:p w14:paraId="33E74BC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3、征收人作出房屋征收补偿结果计算表，如选择安置房面积与《房屋征收补偿协议书》有出入，则由征收人与被征收人签定房屋征收补偿安置补充协议书，予以明确。</w:t>
      </w:r>
    </w:p>
    <w:p w14:paraId="4DD8BDF5">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1C19C0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5C88BC9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7A684B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6F7C871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316BEE65">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0CBCC76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CBE64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41F8811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25BB36FE">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7669A24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2A14C8E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3C1D6ED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497B118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294FB1F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5D8236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0181DA7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75143DD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39D099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E486EA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2EDFCA4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2CEB74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2B113D1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EC5C30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70BA411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BFFBD9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A05CBD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490FB0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3FB38BA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015C87F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2889F75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63F0216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1E69E5F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325905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CDBCC6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4EC96E8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5A01DCA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6B13289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2204B3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07E148AC">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7AA55032">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06C5C6E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241D76D9">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729E604E">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4CEC25FB">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77CD38F9">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08A745C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473264BA">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73D9CC9B">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22F809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37327AB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68D14A7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DE7969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355C79F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0A357144">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01DE481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4E27729B">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757C7BC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556D39B4">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53245435">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2470448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0B9A12C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7F308CF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2011年6月30日以后建成的，一律不予认定补偿安置面积，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hint="eastAsia" w:ascii="仿宋_GB2312" w:eastAsia="仿宋_GB2312"/>
          <w:color w:val="auto"/>
          <w:sz w:val="32"/>
          <w:szCs w:val="32"/>
          <w:highlight w:val="none"/>
          <w:u w:val="none"/>
          <w:lang w:val="zh-CN"/>
        </w:rPr>
        <w:t>150-300元/㎡一次性搬迁补助。</w:t>
      </w:r>
    </w:p>
    <w:p w14:paraId="208BCA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68C2515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526D752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19F88D5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10DFD7E8">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230B6C5E">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1F66EC5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43382446">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46D3B88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28A0911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5AFEE22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rPr>
        <w:t>万元/亩的40%计算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51E594C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49B1A2E8">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34B45C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埕地、空地面积×相应的埕地、空地补偿价</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经国土部门确权的，属出让土地的按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375</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eastAsia="zh-CN"/>
        </w:rPr>
        <w:t>万元/亩</w:t>
      </w:r>
      <w:r>
        <w:rPr>
          <w:rFonts w:hint="eastAsia" w:ascii="仿宋_GB2312" w:eastAsia="仿宋_GB2312"/>
          <w:color w:val="auto"/>
          <w:sz w:val="32"/>
          <w:szCs w:val="32"/>
          <w:highlight w:val="none"/>
          <w:u w:val="none"/>
          <w:lang w:val="zh-CN"/>
        </w:rPr>
        <w:t>计算。〕+房屋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2196198D">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0A3E2FAD">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7165A2DB">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04805D41">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1FAD2A66">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60FF0A2D">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7BCBAECD">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694E6F56">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7C9DEB4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7223398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0056884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2637CE3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w:t>
      </w:r>
      <w:r>
        <w:rPr>
          <w:rFonts w:hint="eastAsia" w:ascii="仿宋_GB2312" w:eastAsia="仿宋_GB2312"/>
          <w:b w:val="0"/>
          <w:bCs w:val="0"/>
          <w:color w:val="auto"/>
          <w:sz w:val="32"/>
          <w:szCs w:val="32"/>
          <w:highlight w:val="none"/>
          <w:u w:val="none"/>
          <w:lang w:val="zh-CN" w:eastAsia="zh-CN"/>
        </w:rPr>
        <w:t>用于产权购置，但放弃照顾购买的，该照顾购买面积部分不再享受“十四、奖励措施”中“（二）被征收人另可享受下列奖励”的第</w:t>
      </w:r>
      <w:r>
        <w:rPr>
          <w:rFonts w:hint="eastAsia" w:ascii="仿宋_GB2312" w:eastAsia="仿宋_GB2312"/>
          <w:b w:val="0"/>
          <w:bCs w:val="0"/>
          <w:color w:val="auto"/>
          <w:sz w:val="32"/>
          <w:szCs w:val="32"/>
          <w:highlight w:val="none"/>
          <w:u w:val="none"/>
          <w:lang w:val="en-US" w:eastAsia="zh-CN"/>
        </w:rPr>
        <w:t>3点“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63D369C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以上照顾购买面积按照顾购买价〔详见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0119430E">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42D1520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38D80BFF">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选安置区因降低或升高地段等级的补差价、所选安置区的照顾购买价、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10755"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26"/>
        <w:gridCol w:w="2788"/>
        <w:gridCol w:w="795"/>
        <w:gridCol w:w="1365"/>
        <w:gridCol w:w="1167"/>
        <w:gridCol w:w="969"/>
        <w:gridCol w:w="1974"/>
      </w:tblGrid>
      <w:tr w14:paraId="2C5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671" w:type="dxa"/>
            <w:vAlign w:val="center"/>
          </w:tcPr>
          <w:p w14:paraId="1CE2259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kern w:val="0"/>
                <w:sz w:val="20"/>
                <w:szCs w:val="20"/>
                <w:highlight w:val="none"/>
                <w:u w:val="none"/>
                <w:lang w:val="en-US" w:eastAsia="zh-CN" w:bidi="ar-SA"/>
              </w:rPr>
            </w:pPr>
            <w:r>
              <w:rPr>
                <w:rFonts w:hint="eastAsia" w:ascii="宋体" w:hAnsi="宋体" w:cs="宋体"/>
                <w:b/>
                <w:bCs/>
                <w:color w:val="auto"/>
                <w:kern w:val="0"/>
                <w:sz w:val="20"/>
                <w:szCs w:val="20"/>
                <w:highlight w:val="none"/>
                <w:u w:val="none"/>
              </w:rPr>
              <w:t>序号</w:t>
            </w:r>
          </w:p>
        </w:tc>
        <w:tc>
          <w:tcPr>
            <w:tcW w:w="3814" w:type="dxa"/>
            <w:gridSpan w:val="2"/>
            <w:vAlign w:val="center"/>
          </w:tcPr>
          <w:p w14:paraId="70EDF4B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795" w:type="dxa"/>
            <w:vAlign w:val="center"/>
          </w:tcPr>
          <w:p w14:paraId="747D157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19A54C9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65" w:type="dxa"/>
            <w:vAlign w:val="center"/>
          </w:tcPr>
          <w:p w14:paraId="0C6B7EB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364CB01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00F48AC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67" w:type="dxa"/>
            <w:vAlign w:val="center"/>
          </w:tcPr>
          <w:p w14:paraId="74F342E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1369BC6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969" w:type="dxa"/>
            <w:vAlign w:val="center"/>
          </w:tcPr>
          <w:p w14:paraId="790F978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45E4DBE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974" w:type="dxa"/>
            <w:vAlign w:val="center"/>
          </w:tcPr>
          <w:p w14:paraId="568A2FC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1B0E7EE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3847465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0069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1" w:type="dxa"/>
            <w:vAlign w:val="center"/>
          </w:tcPr>
          <w:p w14:paraId="1823D9D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1</w:t>
            </w:r>
          </w:p>
        </w:tc>
        <w:tc>
          <w:tcPr>
            <w:tcW w:w="1026" w:type="dxa"/>
            <w:vAlign w:val="center"/>
          </w:tcPr>
          <w:p w14:paraId="4275A689">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奖励</w:t>
            </w:r>
          </w:p>
          <w:p w14:paraId="11197DE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房源</w:t>
            </w:r>
          </w:p>
        </w:tc>
        <w:tc>
          <w:tcPr>
            <w:tcW w:w="2788" w:type="dxa"/>
            <w:vAlign w:val="center"/>
          </w:tcPr>
          <w:p w14:paraId="7EFF576E">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 xml:space="preserve"> 行知小学北侧</w:t>
            </w:r>
          </w:p>
          <w:p w14:paraId="210051FD">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（政府储备地2024-049号）</w:t>
            </w:r>
          </w:p>
        </w:tc>
        <w:tc>
          <w:tcPr>
            <w:tcW w:w="795" w:type="dxa"/>
            <w:vAlign w:val="center"/>
          </w:tcPr>
          <w:p w14:paraId="6A01B6FE">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5CDC7AC8">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167" w:type="dxa"/>
            <w:vAlign w:val="center"/>
          </w:tcPr>
          <w:p w14:paraId="4945266D">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969" w:type="dxa"/>
            <w:vAlign w:val="center"/>
          </w:tcPr>
          <w:p w14:paraId="696AA98A">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974" w:type="dxa"/>
            <w:vAlign w:val="center"/>
          </w:tcPr>
          <w:p w14:paraId="26681485">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未出让地块</w:t>
            </w:r>
          </w:p>
          <w:p w14:paraId="54F821FD">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暂按36个月计</w:t>
            </w:r>
          </w:p>
        </w:tc>
      </w:tr>
      <w:tr w14:paraId="533A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1" w:type="dxa"/>
            <w:vAlign w:val="center"/>
          </w:tcPr>
          <w:p w14:paraId="483F5EE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2</w:t>
            </w:r>
          </w:p>
        </w:tc>
        <w:tc>
          <w:tcPr>
            <w:tcW w:w="1026" w:type="dxa"/>
            <w:vMerge w:val="restart"/>
            <w:vAlign w:val="center"/>
          </w:tcPr>
          <w:p w14:paraId="40CEB9DC">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一般</w:t>
            </w:r>
          </w:p>
          <w:p w14:paraId="4158392F">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房源</w:t>
            </w:r>
          </w:p>
        </w:tc>
        <w:tc>
          <w:tcPr>
            <w:tcW w:w="2788" w:type="dxa"/>
            <w:vAlign w:val="center"/>
          </w:tcPr>
          <w:p w14:paraId="7D619C7F">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锦祥华庭</w:t>
            </w:r>
          </w:p>
          <w:p w14:paraId="405E312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（政府储备地2023-004号）</w:t>
            </w:r>
          </w:p>
        </w:tc>
        <w:tc>
          <w:tcPr>
            <w:tcW w:w="795" w:type="dxa"/>
            <w:vAlign w:val="center"/>
          </w:tcPr>
          <w:p w14:paraId="560D5111">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5F7710B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710AB46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6FF28ED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5893CB9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2025年10月28日</w:t>
            </w:r>
          </w:p>
        </w:tc>
      </w:tr>
      <w:tr w14:paraId="6CD9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1" w:type="dxa"/>
            <w:vAlign w:val="center"/>
          </w:tcPr>
          <w:p w14:paraId="673EAB3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3</w:t>
            </w:r>
          </w:p>
        </w:tc>
        <w:tc>
          <w:tcPr>
            <w:tcW w:w="1026" w:type="dxa"/>
            <w:vMerge w:val="continue"/>
            <w:vAlign w:val="center"/>
          </w:tcPr>
          <w:p w14:paraId="15EAFD4B">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p>
        </w:tc>
        <w:tc>
          <w:tcPr>
            <w:tcW w:w="2788" w:type="dxa"/>
            <w:vAlign w:val="center"/>
          </w:tcPr>
          <w:p w14:paraId="7E2E22E1">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锦融华庭</w:t>
            </w:r>
          </w:p>
          <w:p w14:paraId="4085269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（政府储备地2023-005号）</w:t>
            </w:r>
          </w:p>
        </w:tc>
        <w:tc>
          <w:tcPr>
            <w:tcW w:w="795" w:type="dxa"/>
            <w:vAlign w:val="center"/>
          </w:tcPr>
          <w:p w14:paraId="1D2F623E">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3BFE283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3338203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2E42ED1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7373023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2025年10月28日</w:t>
            </w:r>
          </w:p>
        </w:tc>
      </w:tr>
      <w:tr w14:paraId="3A93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6C2D2738">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4</w:t>
            </w:r>
          </w:p>
        </w:tc>
        <w:tc>
          <w:tcPr>
            <w:tcW w:w="1026" w:type="dxa"/>
            <w:vMerge w:val="restart"/>
            <w:vAlign w:val="center"/>
          </w:tcPr>
          <w:p w14:paraId="1BE423D0">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全市</w:t>
            </w:r>
          </w:p>
          <w:p w14:paraId="4F70F742">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统筹</w:t>
            </w:r>
          </w:p>
          <w:p w14:paraId="0D166659">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房源</w:t>
            </w:r>
          </w:p>
        </w:tc>
        <w:tc>
          <w:tcPr>
            <w:tcW w:w="2788" w:type="dxa"/>
            <w:vAlign w:val="center"/>
          </w:tcPr>
          <w:p w14:paraId="21892FEA">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观音埔家园</w:t>
            </w:r>
          </w:p>
        </w:tc>
        <w:tc>
          <w:tcPr>
            <w:tcW w:w="795" w:type="dxa"/>
            <w:vAlign w:val="center"/>
          </w:tcPr>
          <w:p w14:paraId="6ADBBB89">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66E8A9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2800</w:t>
            </w:r>
          </w:p>
        </w:tc>
        <w:tc>
          <w:tcPr>
            <w:tcW w:w="1167" w:type="dxa"/>
            <w:vAlign w:val="center"/>
          </w:tcPr>
          <w:p w14:paraId="7938144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4000</w:t>
            </w:r>
          </w:p>
        </w:tc>
        <w:tc>
          <w:tcPr>
            <w:tcW w:w="969" w:type="dxa"/>
            <w:vAlign w:val="center"/>
          </w:tcPr>
          <w:p w14:paraId="46D76893">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5500</w:t>
            </w:r>
          </w:p>
        </w:tc>
        <w:tc>
          <w:tcPr>
            <w:tcW w:w="1974" w:type="dxa"/>
            <w:vAlign w:val="center"/>
          </w:tcPr>
          <w:p w14:paraId="0713976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52D2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1" w:type="dxa"/>
            <w:vAlign w:val="center"/>
          </w:tcPr>
          <w:p w14:paraId="0624E043">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5</w:t>
            </w:r>
          </w:p>
        </w:tc>
        <w:tc>
          <w:tcPr>
            <w:tcW w:w="1026" w:type="dxa"/>
            <w:vMerge w:val="continue"/>
            <w:vAlign w:val="center"/>
          </w:tcPr>
          <w:p w14:paraId="4ED11894">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3EF5FA9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璀璨悦宸/美景</w:t>
            </w:r>
          </w:p>
          <w:p w14:paraId="600DDEDD">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（政府储备地2017-015号）</w:t>
            </w:r>
          </w:p>
        </w:tc>
        <w:tc>
          <w:tcPr>
            <w:tcW w:w="795" w:type="dxa"/>
            <w:vAlign w:val="center"/>
          </w:tcPr>
          <w:p w14:paraId="2A839089">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-500</w:t>
            </w:r>
          </w:p>
        </w:tc>
        <w:tc>
          <w:tcPr>
            <w:tcW w:w="1365" w:type="dxa"/>
            <w:vAlign w:val="center"/>
          </w:tcPr>
          <w:p w14:paraId="03226FA1">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4000</w:t>
            </w:r>
          </w:p>
        </w:tc>
        <w:tc>
          <w:tcPr>
            <w:tcW w:w="1167" w:type="dxa"/>
            <w:vAlign w:val="center"/>
          </w:tcPr>
          <w:p w14:paraId="7C9DE6C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7500</w:t>
            </w:r>
          </w:p>
        </w:tc>
        <w:tc>
          <w:tcPr>
            <w:tcW w:w="969" w:type="dxa"/>
            <w:vAlign w:val="center"/>
          </w:tcPr>
          <w:p w14:paraId="5FC51C1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9000</w:t>
            </w:r>
          </w:p>
        </w:tc>
        <w:tc>
          <w:tcPr>
            <w:tcW w:w="1974" w:type="dxa"/>
            <w:vAlign w:val="center"/>
          </w:tcPr>
          <w:p w14:paraId="335F361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7729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0CAD2571">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6</w:t>
            </w:r>
          </w:p>
        </w:tc>
        <w:tc>
          <w:tcPr>
            <w:tcW w:w="1026" w:type="dxa"/>
            <w:vMerge w:val="continue"/>
            <w:vAlign w:val="center"/>
          </w:tcPr>
          <w:p w14:paraId="009FDFC8">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196BB73C">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山水苑</w:t>
            </w:r>
          </w:p>
          <w:p w14:paraId="5D30CDB6">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（政府储备地2020-025号）</w:t>
            </w:r>
          </w:p>
        </w:tc>
        <w:tc>
          <w:tcPr>
            <w:tcW w:w="795" w:type="dxa"/>
            <w:vAlign w:val="center"/>
          </w:tcPr>
          <w:p w14:paraId="4EB1DDDD">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1365" w:type="dxa"/>
            <w:vAlign w:val="center"/>
          </w:tcPr>
          <w:p w14:paraId="5E09B428">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30145949">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0E76028F">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4097596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4E26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665CD27B">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7</w:t>
            </w:r>
          </w:p>
        </w:tc>
        <w:tc>
          <w:tcPr>
            <w:tcW w:w="1026" w:type="dxa"/>
            <w:vMerge w:val="continue"/>
            <w:vAlign w:val="center"/>
          </w:tcPr>
          <w:p w14:paraId="507BA985">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4F6F90E9">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鑫悦雅居</w:t>
            </w:r>
          </w:p>
          <w:p w14:paraId="178319BD">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（政府储备地2020-026号）</w:t>
            </w:r>
          </w:p>
        </w:tc>
        <w:tc>
          <w:tcPr>
            <w:tcW w:w="795" w:type="dxa"/>
            <w:vAlign w:val="center"/>
          </w:tcPr>
          <w:p w14:paraId="6A456F9D">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F88B05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065E1D13">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0CA1BEC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5374D58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r w14:paraId="5F4F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1" w:type="dxa"/>
            <w:vAlign w:val="center"/>
          </w:tcPr>
          <w:p w14:paraId="0C34480F">
            <w:pPr>
              <w:keepNext w:val="0"/>
              <w:keepLines w:val="0"/>
              <w:suppressLineNumbers w:val="0"/>
              <w:spacing w:before="0" w:beforeAutospacing="0" w:after="0" w:afterAutospacing="0"/>
              <w:ind w:left="0" w:right="0"/>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8</w:t>
            </w:r>
          </w:p>
        </w:tc>
        <w:tc>
          <w:tcPr>
            <w:tcW w:w="1026" w:type="dxa"/>
            <w:vMerge w:val="continue"/>
            <w:vAlign w:val="center"/>
          </w:tcPr>
          <w:p w14:paraId="49327C25">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p>
        </w:tc>
        <w:tc>
          <w:tcPr>
            <w:tcW w:w="2788" w:type="dxa"/>
            <w:vAlign w:val="center"/>
          </w:tcPr>
          <w:p w14:paraId="6138BC14">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大东海·悦江新苑</w:t>
            </w:r>
          </w:p>
          <w:p w14:paraId="5514F637">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sz w:val="21"/>
                <w:szCs w:val="21"/>
                <w:lang w:val="zh-CN" w:eastAsia="zh-CN"/>
              </w:rPr>
            </w:pPr>
            <w:r>
              <w:rPr>
                <w:rFonts w:hint="eastAsia" w:ascii="宋体" w:hAnsi="宋体" w:cs="宋体"/>
                <w:b w:val="0"/>
                <w:bCs w:val="0"/>
                <w:color w:val="auto"/>
                <w:kern w:val="0"/>
                <w:sz w:val="20"/>
                <w:szCs w:val="20"/>
                <w:highlight w:val="none"/>
                <w:u w:val="none"/>
                <w:lang w:val="en-US" w:eastAsia="zh-CN"/>
              </w:rPr>
              <w:t>（政府储备地2013-050号）</w:t>
            </w:r>
          </w:p>
        </w:tc>
        <w:tc>
          <w:tcPr>
            <w:tcW w:w="795" w:type="dxa"/>
            <w:vAlign w:val="center"/>
          </w:tcPr>
          <w:p w14:paraId="74BC7120">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0</w:t>
            </w:r>
          </w:p>
        </w:tc>
        <w:tc>
          <w:tcPr>
            <w:tcW w:w="1365" w:type="dxa"/>
            <w:vAlign w:val="center"/>
          </w:tcPr>
          <w:p w14:paraId="58A5BB8C">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167" w:type="dxa"/>
            <w:vAlign w:val="center"/>
          </w:tcPr>
          <w:p w14:paraId="30CEC5E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969" w:type="dxa"/>
            <w:vAlign w:val="center"/>
          </w:tcPr>
          <w:p w14:paraId="3146038D">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1"/>
                <w:szCs w:val="21"/>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74" w:type="dxa"/>
            <w:vAlign w:val="center"/>
          </w:tcPr>
          <w:p w14:paraId="42EEC9B9">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1"/>
                <w:szCs w:val="21"/>
                <w:highlight w:val="none"/>
                <w:u w:val="none"/>
                <w:lang w:val="zh-CN" w:eastAsia="zh-CN"/>
              </w:rPr>
            </w:pPr>
            <w:r>
              <w:rPr>
                <w:rFonts w:hint="eastAsia" w:ascii="宋体" w:hAnsi="宋体" w:cs="宋体"/>
                <w:b w:val="0"/>
                <w:bCs w:val="0"/>
                <w:color w:val="auto"/>
                <w:kern w:val="0"/>
                <w:sz w:val="20"/>
                <w:szCs w:val="20"/>
                <w:highlight w:val="none"/>
                <w:u w:val="none"/>
                <w:lang w:val="en-US" w:eastAsia="zh-CN"/>
              </w:rPr>
              <w:t>现房</w:t>
            </w:r>
          </w:p>
        </w:tc>
      </w:tr>
    </w:tbl>
    <w:p w14:paraId="40127AA8">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54C5347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b w:val="0"/>
          <w:bCs w:val="0"/>
          <w:color w:val="auto"/>
          <w:kern w:val="0"/>
          <w:sz w:val="32"/>
          <w:szCs w:val="32"/>
          <w:highlight w:val="none"/>
          <w:u w:val="none"/>
          <w:lang w:val="zh-CN" w:eastAsia="zh-CN"/>
        </w:rPr>
      </w:pPr>
      <w:r>
        <w:rPr>
          <w:rFonts w:hint="eastAsia" w:ascii="仿宋_GB2312" w:eastAsia="仿宋_GB2312"/>
          <w:b w:val="0"/>
          <w:bCs w:val="0"/>
          <w:color w:val="auto"/>
          <w:kern w:val="0"/>
          <w:sz w:val="32"/>
          <w:szCs w:val="32"/>
          <w:highlight w:val="none"/>
          <w:u w:val="none"/>
          <w:lang w:val="zh-CN" w:eastAsia="zh-CN"/>
        </w:rPr>
        <w:t>拆迁区范围内的被征收人安置房可在一般房源</w:t>
      </w:r>
      <w:r>
        <w:rPr>
          <w:rFonts w:hint="eastAsia" w:ascii="仿宋_GB2312" w:eastAsia="仿宋_GB2312"/>
          <w:b w:val="0"/>
          <w:bCs w:val="0"/>
          <w:color w:val="auto"/>
          <w:kern w:val="0"/>
          <w:sz w:val="32"/>
          <w:szCs w:val="32"/>
          <w:highlight w:val="none"/>
          <w:u w:val="none"/>
          <w:lang w:val="en-US" w:eastAsia="zh-CN"/>
        </w:rPr>
        <w:t>安置区锦祥华庭（政府储备地2023-004号）、锦融华庭（政府储备地2023-005号）或全市统筹房源安置区（观音埔家园、璀璨悦宸、山水苑、鑫悦雅居、大东海·悦江新苑）</w:t>
      </w:r>
      <w:r>
        <w:rPr>
          <w:rFonts w:hint="eastAsia" w:ascii="仿宋_GB2312" w:eastAsia="仿宋_GB2312"/>
          <w:b w:val="0"/>
          <w:bCs w:val="0"/>
          <w:color w:val="auto"/>
          <w:kern w:val="0"/>
          <w:sz w:val="32"/>
          <w:szCs w:val="32"/>
          <w:highlight w:val="none"/>
          <w:u w:val="none"/>
          <w:lang w:val="zh-CN" w:eastAsia="zh-CN"/>
        </w:rPr>
        <w:t>中选择；其中单幢认定补偿安置面积大于</w:t>
      </w:r>
      <w:r>
        <w:rPr>
          <w:rFonts w:hint="eastAsia" w:ascii="仿宋_GB2312" w:eastAsia="仿宋_GB2312"/>
          <w:b w:val="0"/>
          <w:bCs w:val="0"/>
          <w:color w:val="auto"/>
          <w:kern w:val="0"/>
          <w:sz w:val="32"/>
          <w:szCs w:val="32"/>
          <w:highlight w:val="none"/>
          <w:u w:val="none"/>
          <w:lang w:val="en-US" w:eastAsia="zh-CN"/>
        </w:rPr>
        <w:t>150㎡小于600㎡的（不含150㎡和600㎡，其中150㎡可含上靠1.15倍或1.25倍部分的面积），</w:t>
      </w:r>
      <w:r>
        <w:rPr>
          <w:rFonts w:hint="eastAsia" w:ascii="仿宋_GB2312" w:eastAsia="仿宋_GB2312"/>
          <w:b w:val="0"/>
          <w:bCs w:val="0"/>
          <w:color w:val="auto"/>
          <w:kern w:val="0"/>
          <w:sz w:val="32"/>
          <w:szCs w:val="32"/>
          <w:highlight w:val="none"/>
          <w:u w:val="none"/>
          <w:lang w:val="zh-CN" w:eastAsia="zh-CN"/>
        </w:rPr>
        <w:t>只允许</w:t>
      </w:r>
      <w:r>
        <w:rPr>
          <w:rFonts w:hint="eastAsia" w:ascii="仿宋_GB2312" w:eastAsia="仿宋_GB2312"/>
          <w:b w:val="0"/>
          <w:bCs w:val="0"/>
          <w:color w:val="auto"/>
          <w:kern w:val="0"/>
          <w:sz w:val="32"/>
          <w:szCs w:val="32"/>
          <w:highlight w:val="none"/>
          <w:u w:val="none"/>
          <w:lang w:val="en-US" w:eastAsia="zh-CN"/>
        </w:rPr>
        <w:t>在</w:t>
      </w:r>
      <w:r>
        <w:rPr>
          <w:rFonts w:hint="eastAsia" w:ascii="仿宋_GB2312" w:eastAsia="仿宋_GB2312"/>
          <w:b w:val="0"/>
          <w:bCs w:val="0"/>
          <w:color w:val="auto"/>
          <w:kern w:val="0"/>
          <w:sz w:val="32"/>
          <w:szCs w:val="32"/>
          <w:highlight w:val="none"/>
          <w:u w:val="none"/>
          <w:lang w:val="zh-CN" w:eastAsia="zh-CN"/>
        </w:rPr>
        <w:t>一般房源或统筹房源中选择最多一套边套140㎡及以上户型,单幢房屋经认定补偿安置面积不小于600㎡的,可享受一般房源或统筹房源两套边套140㎡及以上户型；一个产权人拥有两幢或多幢房屋且认定补偿安置总面积和大于450㎡,可享受一般房源或统筹房源不超过两套的边套140㎡及以上户型（以幢单位，从祠堂或祖厅分割出来的不计为一幢)。</w:t>
      </w:r>
    </w:p>
    <w:p w14:paraId="54079A0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b w:val="0"/>
          <w:bCs w:val="0"/>
          <w:color w:val="auto"/>
          <w:kern w:val="0"/>
          <w:sz w:val="32"/>
          <w:szCs w:val="32"/>
          <w:highlight w:val="none"/>
          <w:u w:val="none"/>
          <w:lang w:val="en-US" w:eastAsia="zh-CN"/>
        </w:rPr>
      </w:pPr>
      <w:r>
        <w:rPr>
          <w:rFonts w:hint="eastAsia" w:ascii="仿宋_GB2312" w:eastAsia="仿宋_GB2312"/>
          <w:b w:val="0"/>
          <w:bCs w:val="0"/>
          <w:color w:val="auto"/>
          <w:kern w:val="0"/>
          <w:sz w:val="32"/>
          <w:szCs w:val="32"/>
          <w:highlight w:val="none"/>
          <w:u w:val="none"/>
          <w:lang w:val="zh-CN" w:eastAsia="zh-CN"/>
        </w:rPr>
        <w:t>被征收人若在协商期第1-30天内完成协议签订并封房交拆的,作为奖励,可以在奖励房源</w:t>
      </w:r>
      <w:r>
        <w:rPr>
          <w:rFonts w:hint="eastAsia" w:ascii="仿宋_GB2312" w:eastAsia="仿宋_GB2312"/>
          <w:b w:val="0"/>
          <w:bCs w:val="0"/>
          <w:color w:val="auto"/>
          <w:kern w:val="0"/>
          <w:sz w:val="32"/>
          <w:szCs w:val="32"/>
          <w:highlight w:val="none"/>
          <w:u w:val="none"/>
          <w:lang w:val="en-US" w:eastAsia="zh-CN"/>
        </w:rPr>
        <w:t>安置区行知小学北侧（政府储备地2024-049号）</w:t>
      </w:r>
      <w:r>
        <w:rPr>
          <w:rFonts w:hint="eastAsia" w:ascii="仿宋_GB2312" w:eastAsia="仿宋_GB2312"/>
          <w:b w:val="0"/>
          <w:bCs w:val="0"/>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和大于450㎡,可享受不超过两套的奖励房源(边套140㎡及以上只能选择一套);一幢房屋有两本及以上产权证,系共有产权的,仅能给予一套奖励房源,系非共有产权的,可给予两套奖励房源(其中边套140㎡及以上只能选择一套）;一幢房屋经认定补偿安置房屋建筑面积不小于600 ㎡的,可享受两套奖励房源(边套140㎡及以上只能选择一套)，先到先得，选完为止</w:t>
      </w:r>
      <w:r>
        <w:rPr>
          <w:rFonts w:hint="eastAsia" w:ascii="仿宋_GB2312" w:eastAsia="仿宋_GB2312"/>
          <w:b w:val="0"/>
          <w:bCs w:val="0"/>
          <w:color w:val="auto"/>
          <w:kern w:val="0"/>
          <w:sz w:val="32"/>
          <w:szCs w:val="32"/>
          <w:highlight w:val="none"/>
          <w:u w:val="none"/>
          <w:lang w:val="en-US" w:eastAsia="zh-CN"/>
        </w:rPr>
        <w:t>。照顾购买面积及上限面积不享受奖励房源。</w:t>
      </w:r>
    </w:p>
    <w:p w14:paraId="32006CD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eastAsia="仿宋_GB2312"/>
          <w:b w:val="0"/>
          <w:bCs w:val="0"/>
          <w:color w:val="auto"/>
          <w:kern w:val="0"/>
          <w:sz w:val="32"/>
          <w:szCs w:val="32"/>
          <w:highlight w:val="none"/>
          <w:u w:val="none"/>
          <w:lang w:val="en-US" w:eastAsia="zh-CN"/>
        </w:rPr>
      </w:pPr>
      <w:r>
        <w:rPr>
          <w:rFonts w:hint="eastAsia" w:ascii="仿宋_GB2312" w:eastAsia="仿宋_GB2312"/>
          <w:b w:val="0"/>
          <w:bCs w:val="0"/>
          <w:color w:val="auto"/>
          <w:kern w:val="0"/>
          <w:sz w:val="32"/>
          <w:szCs w:val="32"/>
          <w:highlight w:val="none"/>
          <w:u w:val="none"/>
          <w:lang w:val="en-US" w:eastAsia="zh-CN"/>
        </w:rPr>
        <w:t>选择</w:t>
      </w:r>
      <w:r>
        <w:rPr>
          <w:rFonts w:hint="eastAsia" w:ascii="仿宋_GB2312" w:eastAsia="仿宋_GB2312"/>
          <w:b w:val="0"/>
          <w:bCs w:val="0"/>
          <w:color w:val="auto"/>
          <w:kern w:val="0"/>
          <w:sz w:val="32"/>
          <w:szCs w:val="32"/>
          <w:highlight w:val="none"/>
          <w:u w:val="none"/>
          <w:lang w:val="zh-CN" w:eastAsia="zh-CN"/>
        </w:rPr>
        <w:t>奖励房源和一般房源的边套</w:t>
      </w:r>
      <w:r>
        <w:rPr>
          <w:rFonts w:hint="eastAsia" w:ascii="仿宋_GB2312" w:eastAsia="仿宋_GB2312"/>
          <w:b w:val="0"/>
          <w:bCs w:val="0"/>
          <w:color w:val="auto"/>
          <w:kern w:val="0"/>
          <w:sz w:val="32"/>
          <w:szCs w:val="32"/>
          <w:highlight w:val="none"/>
          <w:u w:val="none"/>
          <w:lang w:val="en-US" w:eastAsia="zh-CN"/>
        </w:rPr>
        <w:t>140㎡及以上套型合计不得超过3套。</w:t>
      </w:r>
    </w:p>
    <w:p w14:paraId="58123274">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选择的安置房面积可上靠或下调，选择上靠的</w:t>
      </w:r>
      <w:r>
        <w:rPr>
          <w:rFonts w:hint="eastAsia" w:ascii="仿宋_GB2312" w:eastAsia="仿宋_GB2312"/>
          <w:b w:val="0"/>
          <w:bCs w:val="0"/>
          <w:color w:val="auto"/>
          <w:kern w:val="0"/>
          <w:sz w:val="32"/>
          <w:szCs w:val="32"/>
          <w:highlight w:val="none"/>
          <w:u w:val="none"/>
          <w:lang w:val="zh-CN"/>
        </w:rPr>
        <w:t>的安置房面积原则上应按最接近产权调换面积，并应严格按以下规定执行。全部选择产权调换的，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322150A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）的，原则上实行货币补偿；如被征收人在本区域内有其它被征收房屋的（含共有产权析产所得份额），可合并安置</w:t>
      </w:r>
      <w:r>
        <w:rPr>
          <w:rFonts w:hint="eastAsia" w:ascii="仿宋_GB2312" w:eastAsia="仿宋_GB2312"/>
          <w:color w:val="auto"/>
          <w:sz w:val="32"/>
          <w:szCs w:val="32"/>
          <w:highlight w:val="none"/>
          <w:u w:val="none"/>
          <w:lang w:val="zh-CN"/>
        </w:rPr>
        <w:t>。</w:t>
      </w:r>
    </w:p>
    <w:p w14:paraId="0105101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7A495C6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22BBA5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093AF8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64F8CE10">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止。选择不同安置区的具体过渡期限详见“十一、安置办法”中的表格</w:t>
      </w:r>
      <w:r>
        <w:rPr>
          <w:rFonts w:hint="eastAsia" w:ascii="仿宋_GB2312" w:eastAsia="仿宋_GB2312"/>
          <w:color w:val="auto"/>
          <w:sz w:val="32"/>
          <w:szCs w:val="32"/>
          <w:highlight w:val="none"/>
          <w:u w:val="none"/>
        </w:rPr>
        <w:t>。</w:t>
      </w:r>
    </w:p>
    <w:p w14:paraId="7689DB7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5C2A2B9">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60BF3753">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8283C68">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5、选择安置在行知小学北侧（政府储备地2024-049号）的，临时过渡费发放自封房交拆之日起，先行发放1年，后续根据安置房建设进度，按年、季度或月发放过渡费至安置房交房之日止。</w:t>
      </w:r>
    </w:p>
    <w:p w14:paraId="406DF69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1E66986">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0200881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782D40EF">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42E992D4">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56FA5478">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0F8BD5C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3EAB037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2D757831">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7CE2E1FC">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51DE47B8">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34E94BA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5EDD8403">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w:t>
      </w:r>
      <w:r>
        <w:rPr>
          <w:rFonts w:hint="eastAsia" w:ascii="仿宋_GB2312" w:eastAsia="仿宋_GB2312"/>
          <w:b w:val="0"/>
          <w:bCs w:val="0"/>
          <w:color w:val="auto"/>
          <w:sz w:val="32"/>
          <w:szCs w:val="32"/>
          <w:highlight w:val="none"/>
          <w:u w:val="none"/>
          <w:lang w:val="zh-CN"/>
        </w:rPr>
        <w:t>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安置的补</w:t>
      </w:r>
      <w:r>
        <w:rPr>
          <w:rFonts w:hint="eastAsia" w:ascii="仿宋_GB2312" w:eastAsia="仿宋_GB2312"/>
          <w:b w:val="0"/>
          <w:bCs w:val="0"/>
          <w:color w:val="auto"/>
          <w:sz w:val="32"/>
          <w:szCs w:val="32"/>
          <w:highlight w:val="none"/>
          <w:u w:val="none"/>
          <w:lang w:val="zh-CN" w:eastAsia="zh-CN"/>
        </w:rPr>
        <w:t>差：选择货币补偿，</w:t>
      </w:r>
      <w:r>
        <w:rPr>
          <w:rFonts w:hint="eastAsia" w:ascii="仿宋_GB2312" w:eastAsia="仿宋_GB2312"/>
          <w:b w:val="0"/>
          <w:bCs w:val="0"/>
          <w:color w:val="auto"/>
          <w:sz w:val="32"/>
          <w:szCs w:val="32"/>
          <w:highlight w:val="none"/>
          <w:u w:val="none"/>
          <w:lang w:val="zh-CN"/>
        </w:rPr>
        <w:t>放弃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安置的，按经认定</w:t>
      </w:r>
      <w:r>
        <w:rPr>
          <w:rFonts w:hint="eastAsia" w:ascii="仿宋_GB2312" w:eastAsia="仿宋_GB2312"/>
          <w:b w:val="0"/>
          <w:bCs w:val="0"/>
          <w:color w:val="auto"/>
          <w:sz w:val="32"/>
          <w:szCs w:val="32"/>
          <w:highlight w:val="none"/>
          <w:u w:val="none"/>
          <w:lang w:val="zh-CN" w:eastAsia="zh-CN"/>
        </w:rPr>
        <w:t>补偿安置面积总四层及以下的给予</w:t>
      </w:r>
      <w:r>
        <w:rPr>
          <w:rFonts w:hint="eastAsia" w:ascii="仿宋_GB2312" w:eastAsia="仿宋_GB2312"/>
          <w:color w:val="auto"/>
          <w:sz w:val="32"/>
          <w:szCs w:val="32"/>
          <w:highlight w:val="none"/>
          <w:u w:val="none"/>
          <w:lang w:val="en-US" w:eastAsia="zh-CN"/>
        </w:rPr>
        <w:t>3900</w:t>
      </w:r>
      <w:r>
        <w:rPr>
          <w:rFonts w:hint="eastAsia" w:ascii="仿宋_GB2312" w:eastAsia="仿宋_GB2312"/>
          <w:b w:val="0"/>
          <w:bCs w:val="0"/>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3900</w:t>
      </w:r>
      <w:r>
        <w:rPr>
          <w:rFonts w:hint="eastAsia" w:ascii="仿宋_GB2312" w:eastAsia="仿宋_GB2312"/>
          <w:b w:val="0"/>
          <w:bCs w:val="0"/>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3100</w:t>
      </w:r>
      <w:r>
        <w:rPr>
          <w:rFonts w:hint="eastAsia" w:ascii="仿宋_GB2312" w:eastAsia="仿宋_GB2312"/>
          <w:b w:val="0"/>
          <w:bCs w:val="0"/>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2100</w:t>
      </w:r>
      <w:r>
        <w:rPr>
          <w:rFonts w:hint="eastAsia" w:ascii="仿宋_GB2312" w:eastAsia="仿宋_GB2312"/>
          <w:b w:val="0"/>
          <w:bCs w:val="0"/>
          <w:color w:val="auto"/>
          <w:sz w:val="32"/>
          <w:szCs w:val="32"/>
          <w:highlight w:val="none"/>
          <w:u w:val="none"/>
          <w:lang w:val="zh-CN" w:eastAsia="zh-CN"/>
        </w:rPr>
        <w:t>元/㎡补差款，七层及以上部分不再补差。放弃产权调换安置的，其照顾购买面积不予补差。</w:t>
      </w:r>
    </w:p>
    <w:p w14:paraId="5CEFA34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eastAsia="zh-CN"/>
        </w:rPr>
        <w:t>埕地、空地奖励：征收未经审批和</w:t>
      </w:r>
      <w:r>
        <w:rPr>
          <w:rFonts w:hint="eastAsia" w:ascii="仿宋_GB2312" w:eastAsia="仿宋_GB2312"/>
          <w:b w:val="0"/>
          <w:bCs w:val="0"/>
          <w:color w:val="auto"/>
          <w:sz w:val="32"/>
          <w:szCs w:val="32"/>
          <w:highlight w:val="none"/>
          <w:u w:val="none"/>
          <w:lang w:val="zh-CN"/>
        </w:rPr>
        <w:t>镇街清理的</w:t>
      </w:r>
      <w:r>
        <w:rPr>
          <w:rFonts w:hint="eastAsia" w:ascii="仿宋_GB2312" w:eastAsia="仿宋_GB2312"/>
          <w:b w:val="0"/>
          <w:bCs w:val="0"/>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b w:val="0"/>
          <w:bCs w:val="0"/>
          <w:color w:val="auto"/>
          <w:sz w:val="32"/>
          <w:szCs w:val="32"/>
          <w:highlight w:val="none"/>
          <w:u w:val="none"/>
          <w:lang w:val="zh-CN" w:eastAsia="zh-CN"/>
        </w:rPr>
        <w:t>万元/亩的奖励，被认定不予补偿安置</w:t>
      </w:r>
      <w:r>
        <w:rPr>
          <w:rFonts w:hint="eastAsia" w:ascii="仿宋_GB2312" w:eastAsia="仿宋_GB2312"/>
          <w:color w:val="auto"/>
          <w:sz w:val="32"/>
          <w:szCs w:val="32"/>
          <w:highlight w:val="none"/>
          <w:u w:val="none"/>
          <w:lang w:val="zh-CN" w:eastAsia="zh-CN"/>
        </w:rPr>
        <w:t>的建筑占地面积参照此项奖励。已享受该补助的埕地、空地在征地面积中不再享受预留地政策。经审批和镇街清理的埕地、空地按审批或清理的价格补偿，同时也不享受该补助。</w:t>
      </w:r>
    </w:p>
    <w:p w14:paraId="6A1BF4D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w:t>
      </w:r>
      <w:r>
        <w:rPr>
          <w:rFonts w:hint="eastAsia" w:ascii="仿宋_GB2312" w:eastAsia="仿宋_GB2312"/>
          <w:color w:val="auto"/>
          <w:sz w:val="32"/>
          <w:szCs w:val="32"/>
          <w:highlight w:val="none"/>
          <w:u w:val="none"/>
          <w:lang w:val="zh-CN"/>
        </w:rPr>
        <w:t>以被征收房屋整栋为单</w:t>
      </w:r>
      <w:r>
        <w:rPr>
          <w:rFonts w:hint="eastAsia" w:ascii="仿宋_GB2312" w:eastAsia="仿宋_GB2312"/>
          <w:color w:val="auto"/>
          <w:sz w:val="32"/>
          <w:szCs w:val="32"/>
          <w:highlight w:val="none"/>
          <w:u w:val="none"/>
          <w:lang w:val="zh-CN" w:eastAsia="zh-CN"/>
        </w:rPr>
        <w:t>位，按原房屋认定补偿安置面积的10%给予公摊面积奖励，且每栋最多不超过10㎡、不超过所选安置房公摊总面积，公摊面积奖励以</w:t>
      </w:r>
      <w:r>
        <w:rPr>
          <w:rFonts w:hint="eastAsia" w:ascii="仿宋_GB2312" w:eastAsia="仿宋_GB2312"/>
          <w:color w:val="auto"/>
          <w:sz w:val="32"/>
          <w:szCs w:val="32"/>
          <w:highlight w:val="none"/>
          <w:u w:val="none"/>
          <w:lang w:val="en-US" w:eastAsia="zh-CN"/>
        </w:rPr>
        <w:t>8000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277276A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4B1C456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2D17E8C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02F5B81E">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0848856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2F68E6D8">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w:t>
      </w:r>
      <w:r>
        <w:rPr>
          <w:rFonts w:hint="eastAsia" w:ascii="仿宋_GB2312" w:eastAsia="仿宋_GB2312"/>
          <w:sz w:val="32"/>
          <w:szCs w:val="32"/>
          <w:highlight w:val="none"/>
          <w:lang w:val="zh-CN"/>
        </w:rPr>
        <w:t>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3000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1500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sz w:val="32"/>
          <w:szCs w:val="32"/>
          <w:highlight w:val="none"/>
          <w:u w:val="none"/>
          <w:lang w:val="en-US" w:eastAsia="zh-CN"/>
        </w:rPr>
        <w:t>5</w:t>
      </w:r>
      <w:r>
        <w:rPr>
          <w:rFonts w:hint="eastAsia" w:ascii="仿宋_GB2312" w:eastAsia="仿宋_GB2312"/>
          <w:color w:val="auto"/>
          <w:sz w:val="32"/>
          <w:szCs w:val="32"/>
          <w:highlight w:val="none"/>
          <w:u w:val="none"/>
          <w:lang w:val="en-US" w:eastAsia="zh-CN"/>
        </w:rPr>
        <w:t>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367E8D0D">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w:t>
      </w:r>
      <w:r>
        <w:rPr>
          <w:rFonts w:hint="eastAsia" w:ascii="仿宋_GB2312" w:eastAsia="仿宋_GB2312"/>
          <w:sz w:val="32"/>
          <w:szCs w:val="32"/>
          <w:highlight w:val="none"/>
          <w:lang w:val="en-US" w:eastAsia="zh-CN"/>
        </w:rPr>
        <w:t>且现状仍处于经营状态</w:t>
      </w:r>
      <w:r>
        <w:rPr>
          <w:rFonts w:ascii="仿宋_GB2312" w:eastAsia="仿宋_GB2312"/>
          <w:sz w:val="32"/>
          <w:szCs w:val="32"/>
          <w:highlight w:val="none"/>
          <w:lang w:val="zh-CN"/>
        </w:rPr>
        <w:t>，未持有工商营业执照和税务登记证明的，</w:t>
      </w:r>
      <w:r>
        <w:rPr>
          <w:rFonts w:hint="eastAsia" w:ascii="仿宋_GB2312" w:eastAsia="仿宋_GB2312"/>
          <w:sz w:val="32"/>
          <w:szCs w:val="32"/>
          <w:highlight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1000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color w:val="auto"/>
          <w:sz w:val="32"/>
          <w:szCs w:val="32"/>
          <w:highlight w:val="none"/>
          <w:u w:val="none"/>
          <w:lang w:val="en-US" w:eastAsia="zh-CN"/>
        </w:rPr>
        <w:t>300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0778456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2039C088">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，镇（街）、征迁工作组</w:t>
      </w:r>
      <w:r>
        <w:rPr>
          <w:rFonts w:hint="eastAsia" w:ascii="仿宋_GB2312" w:hAnsi="仿宋_GB2312" w:eastAsia="仿宋_GB2312" w:cs="仿宋_GB2312"/>
          <w:b w:val="0"/>
          <w:bCs w:val="0"/>
          <w:sz w:val="32"/>
          <w:szCs w:val="32"/>
          <w:u w:val="none"/>
          <w:lang w:val="en-US" w:eastAsia="zh-CN"/>
        </w:rPr>
        <w:t>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7D11274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25D238B0">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十六、其它补偿</w:t>
      </w:r>
      <w:r>
        <w:rPr>
          <w:rFonts w:hint="eastAsia" w:ascii="仿宋_GB2312" w:eastAsia="仿宋_GB2312"/>
          <w:b w:val="0"/>
          <w:bCs w:val="0"/>
          <w:color w:val="auto"/>
          <w:sz w:val="32"/>
          <w:szCs w:val="32"/>
          <w:highlight w:val="none"/>
          <w:u w:val="none"/>
          <w:lang w:val="zh-CN" w:eastAsia="zh-CN"/>
        </w:rPr>
        <w:t xml:space="preserve">  </w:t>
      </w:r>
    </w:p>
    <w:p w14:paraId="07F85028">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w:t>
      </w:r>
      <w:r>
        <w:rPr>
          <w:rFonts w:hint="eastAsia" w:ascii="仿宋_GB2312" w:eastAsia="仿宋_GB2312"/>
          <w:color w:val="000000"/>
          <w:sz w:val="32"/>
          <w:szCs w:val="32"/>
          <w:highlight w:val="none"/>
          <w:u w:val="none"/>
          <w:lang w:val="zh-CN"/>
        </w:rPr>
        <w:t>《福清市人民政府关于公布福清市征收土地地上附着物和青苗等补偿标准的通知》（融政</w:t>
      </w:r>
      <w:r>
        <w:rPr>
          <w:rFonts w:hint="eastAsia" w:ascii="仿宋_GB2312" w:eastAsia="仿宋_GB2312"/>
          <w:color w:val="000000"/>
          <w:sz w:val="32"/>
          <w:szCs w:val="32"/>
          <w:highlight w:val="none"/>
          <w:u w:val="none"/>
          <w:lang w:val="zh-CN" w:eastAsia="zh-CN"/>
        </w:rPr>
        <w:t>规</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eastAsia="仿宋_GB2312"/>
          <w:color w:val="000000"/>
          <w:sz w:val="32"/>
          <w:szCs w:val="32"/>
          <w:highlight w:val="none"/>
          <w:u w:val="none"/>
          <w:lang w:val="en-US" w:eastAsia="zh-CN"/>
        </w:rPr>
        <w:t>1</w:t>
      </w:r>
      <w:r>
        <w:rPr>
          <w:rFonts w:hint="eastAsia" w:ascii="仿宋_GB2312" w:eastAsia="仿宋_GB2312"/>
          <w:color w:val="000000"/>
          <w:sz w:val="32"/>
          <w:szCs w:val="32"/>
          <w:highlight w:val="none"/>
          <w:u w:val="none"/>
          <w:lang w:val="zh-CN"/>
        </w:rPr>
        <w:t>号）</w:t>
      </w:r>
      <w:r>
        <w:rPr>
          <w:rFonts w:hint="eastAsia" w:ascii="仿宋_GB2312" w:eastAsia="仿宋_GB2312"/>
          <w:color w:val="auto"/>
          <w:sz w:val="32"/>
          <w:szCs w:val="32"/>
          <w:highlight w:val="none"/>
          <w:u w:val="none"/>
          <w:lang w:val="zh-CN"/>
        </w:rPr>
        <w:t>执行。</w:t>
      </w:r>
    </w:p>
    <w:p w14:paraId="5A055363">
      <w:pPr>
        <w:ind w:firstLine="640" w:firstLineChars="200"/>
        <w:rPr>
          <w:rFonts w:hint="eastAsia" w:ascii="仿宋_GB2312" w:eastAsia="仿宋_GB2312"/>
          <w:color w:val="auto"/>
          <w:sz w:val="32"/>
          <w:szCs w:val="32"/>
          <w:highlight w:val="none"/>
          <w:u w:val="none"/>
          <w:lang w:val="zh-CN"/>
        </w:rPr>
      </w:pPr>
    </w:p>
    <w:p w14:paraId="37A32088">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7F4C3E6F">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2FFDC0C0">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24A0BB7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4B5D7A48">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557F11C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w:t>
      </w:r>
      <w:r>
        <w:rPr>
          <w:rFonts w:hint="eastAsia" w:ascii="仿宋_GB2312" w:eastAsia="仿宋_GB2312"/>
          <w:color w:val="auto"/>
          <w:sz w:val="32"/>
          <w:szCs w:val="32"/>
          <w:highlight w:val="none"/>
          <w:u w:val="none"/>
          <w:lang w:val="en-US" w:eastAsia="zh-CN"/>
        </w:rPr>
        <w:t>和</w:t>
      </w:r>
      <w:bookmarkStart w:id="6" w:name="_GoBack"/>
      <w:bookmarkEnd w:id="6"/>
      <w:r>
        <w:rPr>
          <w:rFonts w:hint="eastAsia" w:ascii="仿宋_GB2312" w:eastAsia="仿宋_GB2312"/>
          <w:color w:val="auto"/>
          <w:sz w:val="32"/>
          <w:szCs w:val="32"/>
          <w:highlight w:val="none"/>
          <w:u w:val="none"/>
          <w:lang w:val="zh-CN"/>
        </w:rPr>
        <w:t>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lang w:val="en-US" w:eastAsia="zh-CN"/>
        </w:rPr>
        <w:t>2009</w:t>
      </w:r>
      <w:r>
        <w:rPr>
          <w:rFonts w:hint="eastAsia" w:ascii="仿宋_GB2312" w:hAnsi="宋体" w:eastAsia="仿宋_GB2312"/>
          <w:sz w:val="32"/>
          <w:szCs w:val="32"/>
        </w:rPr>
        <w:t>〕</w:t>
      </w:r>
      <w:r>
        <w:rPr>
          <w:rFonts w:hint="eastAsia" w:ascii="仿宋_GB2312" w:eastAsia="仿宋_GB2312"/>
          <w:color w:val="auto"/>
          <w:sz w:val="32"/>
          <w:szCs w:val="32"/>
          <w:highlight w:val="none"/>
          <w:u w:val="none"/>
          <w:lang w:val="zh-CN" w:eastAsia="zh-CN"/>
        </w:rPr>
        <w:t>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lang w:val="en-US" w:eastAsia="zh-CN"/>
        </w:rPr>
        <w:t>2009</w:t>
      </w:r>
      <w:r>
        <w:rPr>
          <w:rFonts w:hint="eastAsia" w:ascii="仿宋_GB2312" w:hAnsi="宋体" w:eastAsia="仿宋_GB2312"/>
          <w:sz w:val="32"/>
          <w:szCs w:val="32"/>
        </w:rPr>
        <w:t>〕</w:t>
      </w:r>
      <w:r>
        <w:rPr>
          <w:rFonts w:hint="eastAsia" w:ascii="仿宋_GB2312" w:eastAsia="仿宋_GB2312"/>
          <w:color w:val="auto"/>
          <w:sz w:val="32"/>
          <w:szCs w:val="32"/>
          <w:highlight w:val="none"/>
          <w:u w:val="none"/>
          <w:lang w:val="zh-CN"/>
        </w:rPr>
        <w:t>164号）等有关规定执行。</w:t>
      </w:r>
    </w:p>
    <w:p w14:paraId="208C6756">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09B7FDC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68EB4A6D">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53D14DB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7EBBBC9E">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6372E3CC">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5BBC317D">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08E753D2">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16B72B8D">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内的被征收人（含户籍在一起的其直系亲属）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选择产权 调换的,根据选择的安置房源,根据到龄当月(男需满60周岁、女需满55周岁)至回迁安置当月之间时间计算补助,期限上限不超过36个月。</w:t>
      </w:r>
    </w:p>
    <w:p w14:paraId="6B432B55">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78B537E4">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4D85FA2C">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商业用房、办公用房和工业用房的被征收人均不享受老人生活补助。</w:t>
      </w:r>
    </w:p>
    <w:p w14:paraId="387BC5E0">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125EA97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二十三、其它类别房屋补偿安置</w:t>
      </w:r>
    </w:p>
    <w:p w14:paraId="403A90D3">
      <w:p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7A1605AA">
      <w:pPr>
        <w:pStyle w:val="2"/>
        <w:shd w:val="clear" w:color="auto" w:fill="auto"/>
        <w:spacing w:after="0" w:line="600" w:lineRule="exact"/>
        <w:jc w:val="center"/>
        <w:rPr>
          <w:rFonts w:hint="eastAsia" w:ascii="仿宋_GB2312" w:eastAsia="仿宋_GB2312"/>
          <w:b/>
          <w:bCs/>
          <w:color w:val="auto"/>
          <w:sz w:val="32"/>
          <w:szCs w:val="32"/>
          <w:highlight w:val="none"/>
          <w:u w:val="none"/>
          <w:lang w:val="zh-CN"/>
        </w:rPr>
      </w:pPr>
    </w:p>
    <w:p w14:paraId="64033F44">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6D012AB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2841817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725C003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6E9EBE7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00A4D2E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7E047F0B">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0B57DBFB">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7EA39C90">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7CC0F8B8">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1606444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5D913B49">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7F13360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32FBDEC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060CC42B">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7B40E5F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3F275DED">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（五）征迁工作组按照《房屋征收存档材料清单》制作被征收人的档案内页，归档完毕后交由房屋征收实施单位（属地镇街）保管并负责相关查阅工作。</w:t>
      </w:r>
    </w:p>
    <w:p w14:paraId="7DDAB795">
      <w:pPr>
        <w:pStyle w:val="2"/>
        <w:shd w:val="clear" w:color="auto" w:fill="auto"/>
        <w:spacing w:after="0" w:line="600" w:lineRule="exact"/>
        <w:jc w:val="both"/>
        <w:rPr>
          <w:rFonts w:hint="eastAsia" w:ascii="仿宋_GB2312" w:eastAsia="仿宋_GB2312"/>
          <w:b/>
          <w:bCs/>
          <w:color w:val="auto"/>
          <w:sz w:val="32"/>
          <w:szCs w:val="32"/>
          <w:highlight w:val="none"/>
          <w:u w:val="none"/>
          <w:lang w:val="zh-CN"/>
        </w:rPr>
      </w:pPr>
    </w:p>
    <w:p w14:paraId="2F155C4E">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705E1123">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4BF7EFCC">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2E6437A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val="zh-CN" w:eastAsia="zh-CN"/>
        </w:rPr>
        <w:t>用于</w:t>
      </w:r>
      <w:r>
        <w:rPr>
          <w:rFonts w:hint="eastAsia" w:ascii="仿宋_GB2312" w:eastAsia="仿宋_GB2312"/>
          <w:color w:val="auto"/>
          <w:w w:val="100"/>
          <w:sz w:val="32"/>
          <w:szCs w:val="32"/>
          <w:highlight w:val="none"/>
          <w:u w:val="none"/>
          <w:lang w:eastAsia="zh-CN"/>
        </w:rPr>
        <w:t>政府储备地</w:t>
      </w:r>
      <w:r>
        <w:rPr>
          <w:rFonts w:hint="eastAsia" w:ascii="仿宋_GB2312" w:eastAsia="仿宋_GB2312"/>
          <w:color w:val="auto"/>
          <w:w w:val="100"/>
          <w:sz w:val="32"/>
          <w:szCs w:val="32"/>
          <w:highlight w:val="none"/>
          <w:u w:val="none"/>
          <w:lang w:val="en-US" w:eastAsia="zh-CN"/>
        </w:rPr>
        <w:t>2025-040号</w:t>
      </w:r>
      <w:r>
        <w:rPr>
          <w:rFonts w:hint="eastAsia" w:ascii="仿宋_GB2312" w:eastAsia="仿宋_GB2312"/>
          <w:color w:val="auto"/>
          <w:sz w:val="32"/>
          <w:szCs w:val="32"/>
          <w:highlight w:val="none"/>
          <w:u w:val="none"/>
          <w:lang w:val="zh-CN" w:eastAsia="zh-CN"/>
        </w:rPr>
        <w:t>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291A0111">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24CE6FEB">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该补偿方案未提及事项按国务院及福建省、福州市、福清市的有关规定实施。</w:t>
      </w:r>
    </w:p>
    <w:p w14:paraId="2D647B29">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30364BF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168E31C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2E0A12D">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59027235">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71D2AE41">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3856B6BA">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713A4E2D">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54A0B098">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7FBAA4CE">
      <w:pPr>
        <w:numPr>
          <w:ilvl w:val="0"/>
          <w:numId w:val="0"/>
        </w:numPr>
        <w:jc w:val="left"/>
        <w:rPr>
          <w:rFonts w:hint="eastAsia" w:ascii="仿宋_GB2312" w:eastAsia="仿宋_GB2312"/>
          <w:b/>
          <w:color w:val="auto"/>
          <w:kern w:val="0"/>
          <w:sz w:val="32"/>
          <w:szCs w:val="32"/>
          <w:highlight w:val="none"/>
          <w:u w:val="none"/>
          <w:lang w:eastAsia="zh-CN"/>
        </w:rPr>
      </w:pPr>
    </w:p>
    <w:p w14:paraId="4B348895">
      <w:pPr>
        <w:numPr>
          <w:ilvl w:val="0"/>
          <w:numId w:val="0"/>
        </w:numPr>
        <w:jc w:val="left"/>
        <w:rPr>
          <w:rFonts w:hint="eastAsia" w:ascii="仿宋_GB2312" w:eastAsia="仿宋_GB2312"/>
          <w:b/>
          <w:color w:val="auto"/>
          <w:kern w:val="0"/>
          <w:sz w:val="32"/>
          <w:szCs w:val="32"/>
          <w:highlight w:val="none"/>
          <w:u w:val="none"/>
          <w:lang w:eastAsia="zh-CN"/>
        </w:rPr>
      </w:pPr>
    </w:p>
    <w:p w14:paraId="7FE6894B">
      <w:pPr>
        <w:numPr>
          <w:ilvl w:val="0"/>
          <w:numId w:val="0"/>
        </w:numPr>
        <w:jc w:val="left"/>
        <w:rPr>
          <w:rFonts w:hint="eastAsia" w:ascii="仿宋_GB2312" w:eastAsia="仿宋_GB2312"/>
          <w:b/>
          <w:color w:val="auto"/>
          <w:kern w:val="0"/>
          <w:sz w:val="32"/>
          <w:szCs w:val="32"/>
          <w:highlight w:val="none"/>
          <w:u w:val="none"/>
          <w:lang w:eastAsia="zh-CN"/>
        </w:rPr>
      </w:pPr>
    </w:p>
    <w:p w14:paraId="1B1B3317">
      <w:pPr>
        <w:numPr>
          <w:ilvl w:val="0"/>
          <w:numId w:val="0"/>
        </w:numPr>
        <w:jc w:val="left"/>
        <w:rPr>
          <w:rFonts w:hint="eastAsia" w:ascii="仿宋_GB2312" w:eastAsia="仿宋_GB2312"/>
          <w:b/>
          <w:color w:val="auto"/>
          <w:kern w:val="0"/>
          <w:sz w:val="32"/>
          <w:szCs w:val="32"/>
          <w:highlight w:val="none"/>
          <w:u w:val="none"/>
          <w:lang w:eastAsia="zh-CN"/>
        </w:rPr>
      </w:pPr>
    </w:p>
    <w:p w14:paraId="7D033E2F">
      <w:pPr>
        <w:numPr>
          <w:ilvl w:val="0"/>
          <w:numId w:val="0"/>
        </w:numPr>
        <w:jc w:val="left"/>
        <w:rPr>
          <w:rFonts w:hint="eastAsia" w:ascii="仿宋_GB2312" w:eastAsia="仿宋_GB2312"/>
          <w:b/>
          <w:color w:val="auto"/>
          <w:kern w:val="0"/>
          <w:sz w:val="32"/>
          <w:szCs w:val="32"/>
          <w:highlight w:val="none"/>
          <w:u w:val="none"/>
          <w:lang w:eastAsia="zh-CN"/>
        </w:rPr>
      </w:pPr>
    </w:p>
    <w:p w14:paraId="0596F34B">
      <w:pPr>
        <w:numPr>
          <w:ilvl w:val="0"/>
          <w:numId w:val="0"/>
        </w:numPr>
        <w:jc w:val="left"/>
        <w:rPr>
          <w:rFonts w:hint="eastAsia" w:ascii="仿宋_GB2312" w:eastAsia="仿宋_GB2312"/>
          <w:b/>
          <w:color w:val="auto"/>
          <w:kern w:val="0"/>
          <w:sz w:val="32"/>
          <w:szCs w:val="32"/>
          <w:highlight w:val="none"/>
          <w:u w:val="none"/>
          <w:lang w:eastAsia="zh-CN"/>
        </w:rPr>
      </w:pPr>
    </w:p>
    <w:p w14:paraId="27656CD1">
      <w:pPr>
        <w:numPr>
          <w:ilvl w:val="0"/>
          <w:numId w:val="0"/>
        </w:numPr>
        <w:jc w:val="left"/>
        <w:rPr>
          <w:rFonts w:hint="eastAsia" w:ascii="仿宋_GB2312" w:eastAsia="仿宋_GB2312"/>
          <w:b/>
          <w:color w:val="auto"/>
          <w:kern w:val="0"/>
          <w:sz w:val="32"/>
          <w:szCs w:val="32"/>
          <w:highlight w:val="none"/>
          <w:u w:val="none"/>
          <w:lang w:eastAsia="zh-CN"/>
        </w:rPr>
      </w:pPr>
    </w:p>
    <w:p w14:paraId="27578BAE">
      <w:pPr>
        <w:numPr>
          <w:ilvl w:val="0"/>
          <w:numId w:val="0"/>
        </w:numPr>
        <w:jc w:val="left"/>
        <w:rPr>
          <w:rFonts w:hint="eastAsia" w:ascii="仿宋_GB2312" w:eastAsia="仿宋_GB2312"/>
          <w:b/>
          <w:color w:val="auto"/>
          <w:kern w:val="0"/>
          <w:sz w:val="32"/>
          <w:szCs w:val="32"/>
          <w:highlight w:val="none"/>
          <w:u w:val="none"/>
          <w:lang w:eastAsia="zh-CN"/>
        </w:rPr>
      </w:pPr>
    </w:p>
    <w:p w14:paraId="0D4D412D">
      <w:pPr>
        <w:numPr>
          <w:ilvl w:val="0"/>
          <w:numId w:val="0"/>
        </w:numPr>
        <w:jc w:val="left"/>
        <w:rPr>
          <w:rFonts w:hint="eastAsia" w:ascii="仿宋_GB2312" w:eastAsia="仿宋_GB2312"/>
          <w:b/>
          <w:color w:val="auto"/>
          <w:kern w:val="0"/>
          <w:sz w:val="32"/>
          <w:szCs w:val="32"/>
          <w:highlight w:val="none"/>
          <w:u w:val="none"/>
          <w:lang w:eastAsia="zh-CN"/>
        </w:rPr>
      </w:pPr>
    </w:p>
    <w:p w14:paraId="3896B075">
      <w:pPr>
        <w:numPr>
          <w:ilvl w:val="0"/>
          <w:numId w:val="0"/>
        </w:numPr>
        <w:jc w:val="left"/>
        <w:rPr>
          <w:rFonts w:hint="eastAsia" w:ascii="仿宋_GB2312" w:eastAsia="仿宋_GB2312"/>
          <w:b/>
          <w:color w:val="auto"/>
          <w:kern w:val="0"/>
          <w:sz w:val="32"/>
          <w:szCs w:val="32"/>
          <w:highlight w:val="none"/>
          <w:u w:val="none"/>
          <w:lang w:eastAsia="zh-CN"/>
        </w:rPr>
      </w:pPr>
    </w:p>
    <w:p w14:paraId="473CEF5D">
      <w:pPr>
        <w:numPr>
          <w:ilvl w:val="0"/>
          <w:numId w:val="0"/>
        </w:numPr>
        <w:jc w:val="left"/>
        <w:rPr>
          <w:rFonts w:hint="eastAsia" w:ascii="仿宋_GB2312" w:eastAsia="仿宋_GB2312"/>
          <w:b/>
          <w:color w:val="auto"/>
          <w:kern w:val="0"/>
          <w:sz w:val="32"/>
          <w:szCs w:val="32"/>
          <w:highlight w:val="none"/>
          <w:u w:val="none"/>
          <w:lang w:eastAsia="zh-CN"/>
        </w:rPr>
      </w:pPr>
    </w:p>
    <w:p w14:paraId="308C04B6">
      <w:pPr>
        <w:numPr>
          <w:ilvl w:val="0"/>
          <w:numId w:val="0"/>
        </w:numPr>
        <w:jc w:val="left"/>
        <w:rPr>
          <w:rFonts w:hint="eastAsia" w:ascii="仿宋_GB2312" w:eastAsia="仿宋_GB2312"/>
          <w:b/>
          <w:color w:val="auto"/>
          <w:kern w:val="0"/>
          <w:sz w:val="32"/>
          <w:szCs w:val="32"/>
          <w:highlight w:val="none"/>
          <w:u w:val="none"/>
          <w:lang w:eastAsia="zh-CN"/>
        </w:rPr>
      </w:pPr>
    </w:p>
    <w:p w14:paraId="3515DA9E">
      <w:pPr>
        <w:numPr>
          <w:ilvl w:val="0"/>
          <w:numId w:val="0"/>
        </w:numPr>
        <w:jc w:val="left"/>
        <w:rPr>
          <w:rFonts w:hint="eastAsia" w:ascii="仿宋_GB2312" w:eastAsia="仿宋_GB2312"/>
          <w:b/>
          <w:color w:val="auto"/>
          <w:kern w:val="0"/>
          <w:sz w:val="32"/>
          <w:szCs w:val="32"/>
          <w:highlight w:val="none"/>
          <w:u w:val="none"/>
          <w:lang w:eastAsia="zh-CN"/>
        </w:rPr>
      </w:pPr>
    </w:p>
    <w:p w14:paraId="4A6086EE">
      <w:pPr>
        <w:numPr>
          <w:ilvl w:val="0"/>
          <w:numId w:val="0"/>
        </w:numPr>
        <w:jc w:val="left"/>
        <w:rPr>
          <w:rFonts w:hint="eastAsia" w:ascii="仿宋_GB2312" w:eastAsia="仿宋_GB2312"/>
          <w:b/>
          <w:color w:val="auto"/>
          <w:kern w:val="0"/>
          <w:sz w:val="32"/>
          <w:szCs w:val="32"/>
          <w:highlight w:val="none"/>
          <w:u w:val="none"/>
          <w:lang w:eastAsia="zh-CN"/>
        </w:rPr>
      </w:pPr>
    </w:p>
    <w:p w14:paraId="4C1F684E">
      <w:pPr>
        <w:numPr>
          <w:ilvl w:val="0"/>
          <w:numId w:val="0"/>
        </w:numPr>
        <w:jc w:val="left"/>
        <w:rPr>
          <w:rFonts w:hint="eastAsia" w:ascii="仿宋_GB2312" w:eastAsia="仿宋_GB2312"/>
          <w:b/>
          <w:color w:val="auto"/>
          <w:kern w:val="0"/>
          <w:sz w:val="32"/>
          <w:szCs w:val="32"/>
          <w:highlight w:val="none"/>
          <w:u w:val="none"/>
          <w:lang w:eastAsia="zh-CN"/>
        </w:rPr>
      </w:pPr>
    </w:p>
    <w:p w14:paraId="26388507">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6F06BAC9">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4932156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7F0877F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4286C0E5">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3F596C1">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198261D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713C6D2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027395F">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24B48B4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6F7A1D9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083AC65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59EAD87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739C1B3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50135FB">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55E2A66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42AF3F9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5A8E617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4ECCA04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0313A97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B31867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1B3FCBF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2C288C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2D6941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10F029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33C8502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64C72F5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lang w:eastAsia="zh-CN"/>
              </w:rPr>
              <w:t>375</w:t>
            </w:r>
            <w:r>
              <w:rPr>
                <w:rFonts w:hint="eastAsia" w:ascii="仿宋_GB2312" w:hAnsi="宋体" w:eastAsia="仿宋_GB2312" w:cs="宋体"/>
                <w:color w:val="auto"/>
                <w:kern w:val="0"/>
                <w:sz w:val="18"/>
                <w:szCs w:val="18"/>
                <w:highlight w:val="none"/>
                <w:u w:val="none"/>
              </w:rPr>
              <w:t>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490F3886">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6208961E">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3363CF1B">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6FBD704B">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0647E1F7">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0CDC124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60FBEE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303238C3">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0DC8C82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F892C6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A8184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78CA32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58EFC58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752B99C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526A66">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547A2F8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C5494A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4B52F7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04CA01A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39E6190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856C4E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C227F5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E76F0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45388F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7982499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65DEE94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4291EE8">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99B1DD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AA235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39B444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6423C2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710586A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C9888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5CC9BF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30A48B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3CD52F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3CBADD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5A121B8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5BF829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44896F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DE142B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F4489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BCB54D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56CDCD8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538EB13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3A6A1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0B0504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D6F7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3D06F7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06112F2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45DD78D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D8C78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42BD11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CAE04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1BFB08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4835B4B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6C03253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26A96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3382B0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93CB8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08D992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0E203BC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4C06B07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43B002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18F58845">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6D2C44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4DC189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27E68F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3FC5973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1C35331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E1227A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EAD170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E9342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0DC78A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56DB036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2AB00AF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412C138">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6DF564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1D262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200654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1E2163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vAlign w:val="center"/>
          </w:tcPr>
          <w:p w14:paraId="0A99F84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9D851D0">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4242E9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207507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39AD4D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2E33E96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1E338EB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1CCCB2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21209E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50CD1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3E1EF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7DEF06C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429429A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D90A74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34D699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00B55C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613BDF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4D0CC13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433EF57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BE5C02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F0B107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33276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4FCBB3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5ED658C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vAlign w:val="center"/>
          </w:tcPr>
          <w:p w14:paraId="4F40520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3F1BB20">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50245C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370D8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3D4B45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2C72C8F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 磉石柱基,木瓦屋面,木基层,板壁,部分夯土墙围护。 </w:t>
            </w:r>
          </w:p>
        </w:tc>
        <w:tc>
          <w:tcPr>
            <w:tcW w:w="2061" w:type="dxa"/>
            <w:vMerge w:val="continue"/>
            <w:tcBorders>
              <w:left w:val="single" w:color="auto" w:sz="8" w:space="0"/>
              <w:right w:val="single" w:color="auto" w:sz="8" w:space="0"/>
            </w:tcBorders>
            <w:vAlign w:val="center"/>
          </w:tcPr>
          <w:p w14:paraId="4731338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F56001">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6B4989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3513E3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752CB3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76F8CA4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14A9561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E6E7CD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BE6615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25FAC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09F0DD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55B450B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71D6503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88A9FB6">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47F9BF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52542D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60A4C3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2D53DD5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B08AA30">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650CA8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1C4E66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2689C89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20C2FFF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614D31FC">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247582E0">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6B2A34C1">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1EE9504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3876C8D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0CA56811">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27FD60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2FF34F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05DDDE9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34B5BFD6">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77A6CF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720323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63C03F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43E6601D">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107BCE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0894C6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538FE00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D55D788">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33DD7B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4D8275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6AF9F1C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32377ED3">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41D197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3C9EA4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25FC3F5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5263CA5C">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0D83F9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408779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112B933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255C36F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64CCC9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395B25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623F08A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73900974">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7FFB81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629321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14F1E81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7028EA64">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5E62D64">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7D6902A3">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753996F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400B743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FB9A9A5">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36DA0C9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0946DC4A">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5890F7F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718CDB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07D7F8B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CF25898">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46B21C7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4F863F3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2FF5469E">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厨房设置集成橱柜、电视背景墙挂石或镶木、楼梯踏步铺设实木地板、卫生间设置名牌浴缸，按实际装修对应的层数相应的建筑面积计算，该项补价须由指挥长会议研究通过。</w:t>
            </w:r>
          </w:p>
        </w:tc>
      </w:tr>
      <w:tr w14:paraId="4BD426E1">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2D2C802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7A6F6941">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4250896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10273C86">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439F6D4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538A1AE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0A87DB2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86CD89D">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330B1C0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2EDD638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73592BA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42CF8B04">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1C6F049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0550350E">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31C070E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29282DFC">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4F48A48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18D635A1">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521BC21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5D114E6F">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5BEAE2B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2097E6D9">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6F312914">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519EFB9A">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73CBF25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1CB9766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3018B5C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61E65FCA">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3A387A7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08048E3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4C6BCAA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64D3B39B">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4C6312A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5F484486">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73E36C3A">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3E9629E">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27D80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19BBFBF9">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1BDF87AA">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031599F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37D39A1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3165100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38EFD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66BB79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098408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5BD0D05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44F6E1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3FCBE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450002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6DB0A9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5EA2C4D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32741D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11BE6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188629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2E565F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7AC224E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50B991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0AFD6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4EC48F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5DCE18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1CB2519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vAlign w:val="center"/>
          </w:tcPr>
          <w:p w14:paraId="40403C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076AE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5A995F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3F6D83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566C87A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2DAE21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137570DD">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7020CF79">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07827AAF">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032F04FE">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025544D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6AE6C18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30B2141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38E476C5">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553DC68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676CA02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069931F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1043779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35EA466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731991E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1F7A6BA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040A65E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1A6BEB8E">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39DBB50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7D45EB7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6687C38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71B7290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398B3E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2FEBCC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4054A90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33F6FF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3DA0C1A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2BC4E4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43937F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5FD03E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64561B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9F148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B56C5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EB1EB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06AC33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36FCC0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45DB40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C5D9E2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41686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6ACB99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09FDA4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3D23B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57E7E9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AD80F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70D77C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492A20A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5ED8305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81965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6F0942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6AD25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393047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ACB0F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20FA0F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06E2DD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0BBC81B">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84A7B8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708B36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1E74E7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7B250C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E9A72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B61E5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0FCF0F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27928F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0B2E1C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4BFF6FEB">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CF1E83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4EE27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52062E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A3A2D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6FD75E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5AE37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129FB9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1AA28F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B87C45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78C9BD8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343397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3E4C68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33A89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C924D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4FA451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10F373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2DB5F0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39497CAD">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5D27B1E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3D95C0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6F38DD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87EE5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587733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2F260D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9F154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28725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C0ED4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1EF638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D9696B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BCDF2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10244D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F1F96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2D3625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0D563E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9B1A1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01C57B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502D9A0">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19AD434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59A42A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088268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4BE5AF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12D64B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23ACF0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2AEDEA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005CD9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4C752F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0A04FA5">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4FD04EF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570F41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410574D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0B77090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59133D6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864F5D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F23284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2CFCE37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21D6BAB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773A98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C654F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70C42E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BC5EF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027939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25EA1F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59ED2B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C23A8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D1BA82B">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503163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639A66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73E5C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AB206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CD015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2CA01F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412D5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37F5FF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ACD42AF">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6512CE5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62D11F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3DC125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48A6F0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36BFB7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nil"/>
              <w:right w:val="single" w:color="auto" w:sz="8" w:space="0"/>
            </w:tcBorders>
            <w:vAlign w:val="center"/>
          </w:tcPr>
          <w:p w14:paraId="6BE591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6BFB0D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78F77B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25C91A1">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4E28A1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55A7DF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183E60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2796F3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single" w:color="auto" w:sz="8" w:space="0"/>
              <w:left w:val="nil"/>
              <w:bottom w:val="single" w:color="000000" w:sz="8" w:space="0"/>
              <w:right w:val="single" w:color="auto" w:sz="8" w:space="0"/>
            </w:tcBorders>
            <w:vAlign w:val="center"/>
          </w:tcPr>
          <w:p w14:paraId="2BDA44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534542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294444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34B3C34">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560A2B5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5FF3620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5BC87BA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29185E6C">
      <w:pPr>
        <w:rPr>
          <w:rFonts w:hint="eastAsia" w:ascii="仿宋_GB2312" w:hAnsi="宋体" w:eastAsia="仿宋_GB2312" w:cs="宋体"/>
          <w:b/>
          <w:color w:val="auto"/>
          <w:kern w:val="0"/>
          <w:sz w:val="24"/>
          <w:highlight w:val="none"/>
          <w:u w:val="none"/>
        </w:rPr>
      </w:pPr>
    </w:p>
    <w:p w14:paraId="2E05457A">
      <w:pPr>
        <w:rPr>
          <w:rFonts w:hint="eastAsia" w:ascii="仿宋_GB2312" w:hAnsi="宋体" w:eastAsia="仿宋_GB2312" w:cs="宋体"/>
          <w:b/>
          <w:color w:val="auto"/>
          <w:kern w:val="0"/>
          <w:sz w:val="24"/>
          <w:highlight w:val="none"/>
          <w:u w:val="none"/>
        </w:rPr>
      </w:pPr>
    </w:p>
    <w:p w14:paraId="41AA4313">
      <w:pPr>
        <w:rPr>
          <w:rFonts w:hint="eastAsia" w:ascii="仿宋_GB2312" w:hAnsi="宋体" w:eastAsia="仿宋_GB2312" w:cs="宋体"/>
          <w:b/>
          <w:color w:val="auto"/>
          <w:kern w:val="0"/>
          <w:sz w:val="24"/>
          <w:highlight w:val="none"/>
          <w:u w:val="none"/>
        </w:rPr>
      </w:pPr>
    </w:p>
    <w:p w14:paraId="68F92E3E">
      <w:pPr>
        <w:rPr>
          <w:rFonts w:hint="eastAsia" w:ascii="仿宋_GB2312" w:hAnsi="宋体" w:eastAsia="仿宋_GB2312" w:cs="宋体"/>
          <w:b/>
          <w:color w:val="auto"/>
          <w:kern w:val="0"/>
          <w:sz w:val="24"/>
          <w:highlight w:val="none"/>
          <w:u w:val="none"/>
        </w:rPr>
      </w:pPr>
    </w:p>
    <w:p w14:paraId="4EA7FBB7">
      <w:pPr>
        <w:rPr>
          <w:rFonts w:hint="eastAsia" w:ascii="仿宋_GB2312" w:hAnsi="宋体" w:eastAsia="仿宋_GB2312" w:cs="宋体"/>
          <w:b/>
          <w:color w:val="auto"/>
          <w:kern w:val="0"/>
          <w:sz w:val="24"/>
          <w:highlight w:val="none"/>
          <w:u w:val="none"/>
        </w:rPr>
      </w:pPr>
    </w:p>
    <w:p w14:paraId="60451782">
      <w:pPr>
        <w:rPr>
          <w:rFonts w:hint="eastAsia" w:ascii="仿宋_GB2312" w:hAnsi="宋体" w:eastAsia="仿宋_GB2312" w:cs="宋体"/>
          <w:b/>
          <w:color w:val="auto"/>
          <w:kern w:val="0"/>
          <w:sz w:val="24"/>
          <w:highlight w:val="none"/>
          <w:u w:val="none"/>
        </w:rPr>
      </w:pPr>
    </w:p>
    <w:p w14:paraId="5049080F">
      <w:pPr>
        <w:rPr>
          <w:rFonts w:hint="eastAsia" w:ascii="仿宋_GB2312" w:hAnsi="宋体" w:eastAsia="仿宋_GB2312" w:cs="宋体"/>
          <w:b/>
          <w:color w:val="auto"/>
          <w:kern w:val="0"/>
          <w:sz w:val="24"/>
          <w:highlight w:val="none"/>
          <w:u w:val="none"/>
        </w:rPr>
      </w:pPr>
    </w:p>
    <w:p w14:paraId="6B8C2C72">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566D66D">
        <w:tblPrEx>
          <w:tblCellMar>
            <w:top w:w="0" w:type="dxa"/>
            <w:left w:w="108" w:type="dxa"/>
            <w:bottom w:w="0" w:type="dxa"/>
            <w:right w:w="108" w:type="dxa"/>
          </w:tblCellMar>
        </w:tblPrEx>
        <w:trPr>
          <w:trHeight w:val="699" w:hRule="atLeast"/>
        </w:trPr>
        <w:tc>
          <w:tcPr>
            <w:tcW w:w="8865" w:type="dxa"/>
            <w:gridSpan w:val="5"/>
            <w:vAlign w:val="center"/>
          </w:tcPr>
          <w:p w14:paraId="3A0D64AF">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5E7D3F3F">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42B2E73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4E39ECBE">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0083B0D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6CEE3AD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395649CC">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4325BB8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138A713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3B9AB1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E9FB9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F9DFACA">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111727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66A237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3A0441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C10D5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684906CA">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0D8992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1F2850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25BE38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4FC5A0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A1D2EF7">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5F8225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3415351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25978E7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1842AE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73C471F1">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6D92FE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31321D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08660D3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55C4A6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2C009E5">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549922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397A938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48AB21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8DF514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D648AA1">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57B013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4A0846D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34E936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A481A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3FB7B18">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5485A1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0AD3CD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494F6C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2ADFE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D510E84">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303BBB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40B99B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3C6223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1B3F96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B7EDB37">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28CA5A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2D9370F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276738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14495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DC9694C">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7AB48A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0C556E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vAlign w:val="center"/>
          </w:tcPr>
          <w:p w14:paraId="7D32DE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0245F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AD45908">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527056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4785BB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755B2F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517018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D137F6E">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3A458C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5BB0DE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643598A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lang w:val="en-US" w:eastAsia="zh-CN"/>
              </w:rPr>
              <w:t>350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9DF58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319530C">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7ADCA6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0BE942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2FF5DB8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33BE64B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005FF68">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55FFCF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33F1E5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1C45DEE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24F54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25D6193B">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15D6AA5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13B0586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5F8F071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42D774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D876B2">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74B03B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54D8FC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47C581B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5CDE83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25916E7">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23C303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713829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5558AB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0762CD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5DE657">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041132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16B744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32FF23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FB621A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E19E287">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5AC5B9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659753A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14DCA1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6872C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85F21BE">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0A30B8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152251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012F29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8C7276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6B185EA">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34235A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2E9994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7E935E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4D91E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AF9ADBD">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45A65E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6143D7B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201A34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B00A0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6176B625">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805CA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258055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7D733EA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74DBF0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12FC1C4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6D6823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42A9A2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2FB001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67C60B3F">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13BD7D8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1DD2D4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377B25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746D4B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7C1B2D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2DBD9AF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67A76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13D2C7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5B3FC4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524049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6DC3949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94253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3EEC20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7C0B44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FAE23CC">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69EB888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271E0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571A1B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494E9A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18786F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1E60C2F6">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A5D8D6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C0A96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5A9EA64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62B1E6E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5C3DB2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6064F47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B8D191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751320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23BDEBD5">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25DD6B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17E5D8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221829A8">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DBF2DD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86AE9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72DF9C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12333E2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026B5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DE6315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2CFE43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1368DD5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0EF997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57481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51DBDF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FD2B3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0F596B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18C3155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362580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6615F0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1B7E9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68D7A28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3A2945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456AC71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6637A217">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416FE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6A2485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3B9E72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1D1984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C01515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62799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61F8970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3360EC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6A5A23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465A5A4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19D156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A5AF8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702117B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2D30D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0548FE4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lang w:val="en-US" w:eastAsia="zh-CN"/>
              </w:rPr>
              <w:t>3350</w:t>
            </w:r>
            <w:r>
              <w:rPr>
                <w:rFonts w:hint="eastAsia" w:ascii="仿宋_GB2312" w:hAnsi="宋体" w:eastAsia="仿宋_GB2312" w:cs="宋体"/>
                <w:color w:val="auto"/>
                <w:kern w:val="0"/>
                <w:sz w:val="24"/>
                <w:highlight w:val="none"/>
                <w:u w:val="none"/>
              </w:rPr>
              <w:t>元/部</w:t>
            </w:r>
          </w:p>
        </w:tc>
        <w:tc>
          <w:tcPr>
            <w:tcW w:w="2754" w:type="dxa"/>
            <w:vMerge w:val="continue"/>
            <w:tcBorders>
              <w:top w:val="nil"/>
              <w:left w:val="single" w:color="auto" w:sz="4" w:space="0"/>
              <w:bottom w:val="single" w:color="000000" w:sz="4" w:space="0"/>
              <w:right w:val="single" w:color="auto" w:sz="4" w:space="0"/>
            </w:tcBorders>
            <w:vAlign w:val="center"/>
          </w:tcPr>
          <w:p w14:paraId="15D0D52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3BDB1974">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25342E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1B94D764">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7232F8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0E84E7D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517B2BDF">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1D5D27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A1D61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1DEAEE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766567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3464339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5740A4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BAC69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669CFA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527098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05EFE9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8EAFC1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AEA3F7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603D77E4">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154B7105">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6B85C0E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7FE5EA1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0F266E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215ED44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77D6E02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57BD05F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58566730">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11F08B8C">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5A89238F">
      <w:pPr>
        <w:widowControl/>
        <w:jc w:val="center"/>
        <w:rPr>
          <w:rFonts w:hint="eastAsia" w:ascii="仿宋_GB2312" w:hAnsi="宋体" w:eastAsia="仿宋_GB2312" w:cs="宋体"/>
          <w:color w:val="auto"/>
          <w:kern w:val="0"/>
          <w:sz w:val="24"/>
          <w:highlight w:val="none"/>
          <w:u w:val="none"/>
        </w:rPr>
      </w:pPr>
    </w:p>
    <w:p w14:paraId="7D3226A4">
      <w:pPr>
        <w:widowControl/>
        <w:jc w:val="both"/>
        <w:rPr>
          <w:rFonts w:hint="eastAsia" w:ascii="仿宋_GB2312" w:hAnsi="宋体" w:eastAsia="仿宋_GB2312" w:cs="宋体"/>
          <w:color w:val="auto"/>
          <w:kern w:val="0"/>
          <w:sz w:val="24"/>
          <w:highlight w:val="none"/>
          <w:u w:val="none"/>
        </w:rPr>
      </w:pPr>
    </w:p>
    <w:p w14:paraId="207257F5">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28827250">
      <w:pPr>
        <w:ind w:firstLine="640" w:firstLineChars="200"/>
        <w:jc w:val="left"/>
        <w:rPr>
          <w:rFonts w:hint="eastAsia" w:ascii="仿宋_GB2312" w:hAnsi="仿宋_GB2312" w:eastAsia="仿宋_GB2312" w:cs="仿宋_GB2312"/>
          <w:color w:val="auto"/>
          <w:sz w:val="32"/>
          <w:szCs w:val="32"/>
          <w:highlight w:val="none"/>
          <w:u w:val="none"/>
        </w:rPr>
      </w:pPr>
    </w:p>
    <w:p w14:paraId="6DF4442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4709C6F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73620FB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60A2495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55C0EC4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11254B8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7252871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5B9EBD3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455E7D2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23A605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10F639B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01448C9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4213917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C27C66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F62B8A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4D76572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19CF5DF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6B45F02F">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AmdtSymbols"/>
    <w:panose1 w:val="02020509000000000000"/>
    <w:charset w:val="78"/>
    <w:family w:val="modern"/>
    <w:pitch w:val="default"/>
    <w:sig w:usb0="00000000" w:usb1="00000000"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mdtSymbols">
    <w:panose1 w:val="020005000000000200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4EA1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907CBB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B68E">
    <w:pPr>
      <w:pStyle w:val="3"/>
      <w:framePr w:wrap="around" w:vAnchor="text" w:hAnchor="margin" w:xAlign="center" w:y="1"/>
      <w:rPr>
        <w:rStyle w:val="7"/>
      </w:rPr>
    </w:pPr>
    <w:r>
      <w:fldChar w:fldCharType="begin"/>
    </w:r>
    <w:r>
      <w:rPr>
        <w:rStyle w:val="7"/>
      </w:rPr>
      <w:instrText xml:space="preserve">PAGE  </w:instrText>
    </w:r>
    <w:r>
      <w:fldChar w:fldCharType="end"/>
    </w:r>
  </w:p>
  <w:p w14:paraId="786209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74A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8873F5D"/>
    <w:rsid w:val="0B223CC7"/>
    <w:rsid w:val="0B98240A"/>
    <w:rsid w:val="0BA731FC"/>
    <w:rsid w:val="0F9F26A4"/>
    <w:rsid w:val="101414CD"/>
    <w:rsid w:val="109A0D5B"/>
    <w:rsid w:val="124473D0"/>
    <w:rsid w:val="13C5258A"/>
    <w:rsid w:val="147E16A4"/>
    <w:rsid w:val="15485E2B"/>
    <w:rsid w:val="15E321B7"/>
    <w:rsid w:val="17D846E9"/>
    <w:rsid w:val="18E55236"/>
    <w:rsid w:val="18F96EC7"/>
    <w:rsid w:val="1A7F13C5"/>
    <w:rsid w:val="1AD30611"/>
    <w:rsid w:val="1CA2266D"/>
    <w:rsid w:val="1D5C4048"/>
    <w:rsid w:val="1DEF61DE"/>
    <w:rsid w:val="22456F79"/>
    <w:rsid w:val="244D3D5F"/>
    <w:rsid w:val="24711E19"/>
    <w:rsid w:val="286E3E7E"/>
    <w:rsid w:val="292638A6"/>
    <w:rsid w:val="2B4D39BD"/>
    <w:rsid w:val="2B973D71"/>
    <w:rsid w:val="2D394446"/>
    <w:rsid w:val="308855A2"/>
    <w:rsid w:val="31757B18"/>
    <w:rsid w:val="31F67A05"/>
    <w:rsid w:val="32555209"/>
    <w:rsid w:val="33D944DA"/>
    <w:rsid w:val="3586009E"/>
    <w:rsid w:val="36FB4974"/>
    <w:rsid w:val="3782042F"/>
    <w:rsid w:val="379D6E8C"/>
    <w:rsid w:val="38564BB3"/>
    <w:rsid w:val="39EB1634"/>
    <w:rsid w:val="3A884A24"/>
    <w:rsid w:val="3AB64A60"/>
    <w:rsid w:val="3D23316F"/>
    <w:rsid w:val="3DD672A4"/>
    <w:rsid w:val="3EBF3F51"/>
    <w:rsid w:val="3FFD5B4A"/>
    <w:rsid w:val="40EF0491"/>
    <w:rsid w:val="424B3CDF"/>
    <w:rsid w:val="42675C80"/>
    <w:rsid w:val="43E40670"/>
    <w:rsid w:val="45D2596B"/>
    <w:rsid w:val="475F3D89"/>
    <w:rsid w:val="48AE321A"/>
    <w:rsid w:val="49A56C7C"/>
    <w:rsid w:val="4BC74FBB"/>
    <w:rsid w:val="4D781B05"/>
    <w:rsid w:val="4DE81FCA"/>
    <w:rsid w:val="4EFC21D4"/>
    <w:rsid w:val="4FB034F1"/>
    <w:rsid w:val="548922C8"/>
    <w:rsid w:val="5489571F"/>
    <w:rsid w:val="562A4247"/>
    <w:rsid w:val="59CF1238"/>
    <w:rsid w:val="5C263F17"/>
    <w:rsid w:val="5DAE1253"/>
    <w:rsid w:val="614C5827"/>
    <w:rsid w:val="644B5383"/>
    <w:rsid w:val="686811E4"/>
    <w:rsid w:val="6B07507B"/>
    <w:rsid w:val="6BA26646"/>
    <w:rsid w:val="70D40BAB"/>
    <w:rsid w:val="72624BCA"/>
    <w:rsid w:val="73D26BFA"/>
    <w:rsid w:val="73F41F8C"/>
    <w:rsid w:val="75B545AA"/>
    <w:rsid w:val="76050BAE"/>
    <w:rsid w:val="767A147A"/>
    <w:rsid w:val="7744158E"/>
    <w:rsid w:val="774D3022"/>
    <w:rsid w:val="79C4251B"/>
    <w:rsid w:val="7C5774DE"/>
    <w:rsid w:val="7C606E7F"/>
    <w:rsid w:val="7C894666"/>
    <w:rsid w:val="7D145A54"/>
    <w:rsid w:val="A5BF258E"/>
    <w:rsid w:val="DFFC2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33</Pages>
  <Words>16645</Words>
  <Characters>17740</Characters>
  <Lines>125</Lines>
  <Paragraphs>35</Paragraphs>
  <TotalTime>0</TotalTime>
  <ScaleCrop>false</ScaleCrop>
  <LinksUpToDate>false</LinksUpToDate>
  <CharactersWithSpaces>17858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2017-05-21T10:28:00Z</dcterms:created>
  <dc:creator>User</dc:creator>
  <cp:lastModifiedBy>陈培蓉</cp:lastModifiedBy>
  <cp:lastPrinted>2024-12-02T08:16:00Z</cp:lastPrinted>
  <dcterms:modified xsi:type="dcterms:W3CDTF">2025-05-28T00:53:32Z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A5DFB076EFDB40CBAB727C71062033CF_13</vt:lpwstr>
  </property>
  <property fmtid="{D5CDD505-2E9C-101B-9397-08002B2CF9AE}" pid="4" name="KSOTemplateDocerSaveRecord">
    <vt:lpwstr>eyJoZGlkIjoiODY5NDI2NTJkNmUwYTZjNTNiZGU3ZGJmNTJmNTU3YTQiLCJ1c2VySWQiOiIxMjAzMzUyNzgzIn0=</vt:lpwstr>
  </property>
</Properties>
</file>