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E801F" w14:textId="6F338CF0" w:rsidR="0076625C" w:rsidRDefault="006C192A" w:rsidP="006C192A">
      <w:pPr>
        <w:jc w:val="center"/>
        <w:rPr>
          <w:rFonts w:ascii="微软雅黑" w:eastAsia="微软雅黑" w:hAnsi="微软雅黑"/>
          <w:color w:val="333333"/>
          <w:sz w:val="36"/>
          <w:szCs w:val="36"/>
          <w:shd w:val="clear" w:color="auto" w:fill="FFFFFF"/>
        </w:rPr>
      </w:pPr>
      <w:r>
        <w:br/>
      </w:r>
      <w:r>
        <w:rPr>
          <w:rFonts w:ascii="微软雅黑" w:eastAsia="微软雅黑" w:hAnsi="微软雅黑" w:hint="eastAsia"/>
          <w:color w:val="333333"/>
          <w:sz w:val="36"/>
          <w:szCs w:val="36"/>
          <w:shd w:val="clear" w:color="auto" w:fill="FFFFFF"/>
        </w:rPr>
        <w:t>歌舞娱乐场所变更审批</w:t>
      </w:r>
    </w:p>
    <w:p w14:paraId="46065772" w14:textId="77777777" w:rsidR="006C192A" w:rsidRPr="006C192A" w:rsidRDefault="006C192A" w:rsidP="006C192A">
      <w:pPr>
        <w:widowControl/>
        <w:spacing w:line="300" w:lineRule="atLeast"/>
        <w:jc w:val="left"/>
        <w:rPr>
          <w:rFonts w:ascii="微软雅黑" w:eastAsia="微软雅黑" w:hAnsi="微软雅黑" w:cs="宋体"/>
          <w:b/>
          <w:bCs/>
          <w:color w:val="666666"/>
          <w:kern w:val="0"/>
          <w:sz w:val="24"/>
          <w:szCs w:val="24"/>
        </w:rPr>
      </w:pPr>
      <w:r w:rsidRPr="006C192A">
        <w:rPr>
          <w:rFonts w:ascii="微软雅黑" w:eastAsia="微软雅黑" w:hAnsi="微软雅黑" w:cs="宋体" w:hint="eastAsia"/>
          <w:b/>
          <w:bCs/>
          <w:color w:val="666666"/>
          <w:kern w:val="0"/>
          <w:sz w:val="24"/>
          <w:szCs w:val="24"/>
        </w:rPr>
        <w:t>基本信息</w:t>
      </w:r>
    </w:p>
    <w:tbl>
      <w:tblPr>
        <w:tblW w:w="16485" w:type="dxa"/>
        <w:tblCellMar>
          <w:top w:w="15" w:type="dxa"/>
          <w:left w:w="15" w:type="dxa"/>
          <w:bottom w:w="15" w:type="dxa"/>
          <w:right w:w="15" w:type="dxa"/>
        </w:tblCellMar>
        <w:tblLook w:val="04A0" w:firstRow="1" w:lastRow="0" w:firstColumn="1" w:lastColumn="0" w:noHBand="0" w:noVBand="1"/>
      </w:tblPr>
      <w:tblGrid>
        <w:gridCol w:w="1144"/>
        <w:gridCol w:w="3519"/>
        <w:gridCol w:w="2273"/>
        <w:gridCol w:w="3675"/>
        <w:gridCol w:w="2259"/>
        <w:gridCol w:w="3615"/>
      </w:tblGrid>
      <w:tr w:rsidR="006C192A" w:rsidRPr="006C192A" w14:paraId="74519C40" w14:textId="77777777" w:rsidTr="006C192A">
        <w:trPr>
          <w:trHeight w:val="600"/>
        </w:trPr>
        <w:tc>
          <w:tcPr>
            <w:tcW w:w="2025"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C5578CB" w14:textId="77777777" w:rsidR="006C192A" w:rsidRPr="006C192A" w:rsidRDefault="006C192A" w:rsidP="006C192A">
            <w:pPr>
              <w:widowControl/>
              <w:jc w:val="right"/>
              <w:rPr>
                <w:rFonts w:ascii="宋体" w:eastAsia="宋体" w:hAnsi="宋体" w:cs="宋体" w:hint="eastAsia"/>
                <w:color w:val="333333"/>
                <w:kern w:val="0"/>
                <w:szCs w:val="21"/>
              </w:rPr>
            </w:pPr>
            <w:r w:rsidRPr="006C192A">
              <w:rPr>
                <w:rFonts w:ascii="宋体" w:eastAsia="宋体" w:hAnsi="宋体" w:cs="宋体"/>
                <w:color w:val="333333"/>
                <w:kern w:val="0"/>
                <w:szCs w:val="21"/>
              </w:rPr>
              <w:t>事项编码：</w:t>
            </w:r>
          </w:p>
        </w:tc>
        <w:tc>
          <w:tcPr>
            <w:tcW w:w="2550"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607EF6A"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003685199XK01002</w:t>
            </w:r>
          </w:p>
        </w:tc>
        <w:tc>
          <w:tcPr>
            <w:tcW w:w="2025"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978B676"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基本编码：</w:t>
            </w:r>
          </w:p>
        </w:tc>
        <w:tc>
          <w:tcPr>
            <w:tcW w:w="2850"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6FC9793"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350122009002</w:t>
            </w:r>
          </w:p>
        </w:tc>
        <w:tc>
          <w:tcPr>
            <w:tcW w:w="2025"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34F998C"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实施编码：</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FC28413"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11350181MB1848142W4350122009002</w:t>
            </w:r>
          </w:p>
        </w:tc>
      </w:tr>
      <w:tr w:rsidR="006C192A" w:rsidRPr="006C192A" w14:paraId="4B7F1CDF"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9E42ACC"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事项类型：</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14AD583"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行政许可</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EEDD0BD"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办件类型：</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46DCDCF"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承诺件</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37D4E72"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业务办理项编码：</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93759DC"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11350181MB1848142W435012200900201</w:t>
            </w:r>
          </w:p>
        </w:tc>
      </w:tr>
      <w:tr w:rsidR="006C192A" w:rsidRPr="006C192A" w14:paraId="30BF758E"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6836995"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行使层级：</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A765969"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县级</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0950FAA6"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法定时限：</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2AC5C32"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受理后20个工作日 时限说明</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9598BE2"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承诺时限：</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B582CE6"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受理后6个工作日 时限说明</w:t>
            </w:r>
          </w:p>
        </w:tc>
      </w:tr>
      <w:tr w:rsidR="006C192A" w:rsidRPr="006C192A" w14:paraId="6936D0D4"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C0DA81F"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实施主体：</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2F77770"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福清市文化体育和旅游局</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AADFD26"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实施主体性质：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FD55F37"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法定机关</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7B29499"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委托部门：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8FBA6B1"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无</w:t>
            </w:r>
          </w:p>
        </w:tc>
      </w:tr>
      <w:tr w:rsidR="006C192A" w:rsidRPr="006C192A" w14:paraId="75EE80CD"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6F65105"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联办机构：</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28F1E42"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788A41E"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主办处室：</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00CDA15"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福清市文化体育和旅游局</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8172089"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权力来源：</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A47F77E"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法定本级行使</w:t>
            </w:r>
          </w:p>
        </w:tc>
      </w:tr>
      <w:tr w:rsidR="006C192A" w:rsidRPr="006C192A" w14:paraId="50778FFC"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9D0251E"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联系电话：</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12CD86D"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0591-85263051</w:t>
            </w:r>
          </w:p>
        </w:tc>
      </w:tr>
      <w:tr w:rsidR="006C192A" w:rsidRPr="006C192A" w14:paraId="1C54F153"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5DB8DD7"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监督和投诉电话：</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2DD3C09"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0591-12345</w:t>
            </w:r>
          </w:p>
        </w:tc>
      </w:tr>
      <w:tr w:rsidR="006C192A" w:rsidRPr="006C192A" w14:paraId="005E71D8"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01BABEA5"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前置审批：</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43069F9"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无</w:t>
            </w:r>
          </w:p>
        </w:tc>
      </w:tr>
      <w:tr w:rsidR="006C192A" w:rsidRPr="006C192A" w14:paraId="2EB5552D"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24223BD"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特殊环节：</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95"/>
              <w:gridCol w:w="1300"/>
              <w:gridCol w:w="13360"/>
              <w:gridCol w:w="36"/>
            </w:tblGrid>
            <w:tr w:rsidR="006C192A" w:rsidRPr="006C192A" w14:paraId="370B12C3" w14:textId="77777777">
              <w:trPr>
                <w:gridAfter w:val="1"/>
                <w:trHeight w:val="600"/>
              </w:trPr>
              <w:tc>
                <w:tcPr>
                  <w:tcW w:w="300" w:type="dxa"/>
                  <w:vMerge w:val="restart"/>
                  <w:tcBorders>
                    <w:top w:val="nil"/>
                    <w:left w:val="nil"/>
                    <w:bottom w:val="nil"/>
                    <w:right w:val="nil"/>
                  </w:tcBorders>
                  <w:tcMar>
                    <w:top w:w="0" w:type="dxa"/>
                    <w:left w:w="75" w:type="dxa"/>
                    <w:bottom w:w="0" w:type="dxa"/>
                    <w:right w:w="75" w:type="dxa"/>
                  </w:tcMar>
                  <w:hideMark/>
                </w:tcPr>
                <w:p w14:paraId="7E61F34F"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1、</w:t>
                  </w:r>
                </w:p>
              </w:tc>
              <w:tc>
                <w:tcPr>
                  <w:tcW w:w="1200" w:type="dxa"/>
                  <w:tcBorders>
                    <w:top w:val="nil"/>
                    <w:left w:val="nil"/>
                    <w:bottom w:val="nil"/>
                    <w:right w:val="nil"/>
                  </w:tcBorders>
                  <w:tcMar>
                    <w:top w:w="0" w:type="dxa"/>
                    <w:left w:w="75" w:type="dxa"/>
                    <w:bottom w:w="0" w:type="dxa"/>
                    <w:right w:w="75" w:type="dxa"/>
                  </w:tcMar>
                  <w:vAlign w:val="center"/>
                  <w:hideMark/>
                </w:tcPr>
                <w:p w14:paraId="0EC00A46"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环节名称：</w:t>
                  </w:r>
                </w:p>
              </w:tc>
              <w:tc>
                <w:tcPr>
                  <w:tcW w:w="0" w:type="auto"/>
                  <w:tcBorders>
                    <w:top w:val="nil"/>
                    <w:left w:val="nil"/>
                    <w:bottom w:val="nil"/>
                    <w:right w:val="nil"/>
                  </w:tcBorders>
                  <w:tcMar>
                    <w:top w:w="0" w:type="dxa"/>
                    <w:left w:w="75" w:type="dxa"/>
                    <w:bottom w:w="0" w:type="dxa"/>
                    <w:right w:w="75" w:type="dxa"/>
                  </w:tcMar>
                  <w:vAlign w:val="center"/>
                  <w:hideMark/>
                </w:tcPr>
                <w:p w14:paraId="7856DA8C"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现场勘察</w:t>
                  </w:r>
                </w:p>
              </w:tc>
            </w:tr>
            <w:tr w:rsidR="006C192A" w:rsidRPr="006C192A" w14:paraId="230E3E3F" w14:textId="77777777">
              <w:trPr>
                <w:gridAfter w:val="1"/>
                <w:trHeight w:val="600"/>
              </w:trPr>
              <w:tc>
                <w:tcPr>
                  <w:tcW w:w="0" w:type="auto"/>
                  <w:vMerge/>
                  <w:tcBorders>
                    <w:top w:val="nil"/>
                    <w:left w:val="nil"/>
                    <w:bottom w:val="nil"/>
                    <w:right w:val="nil"/>
                  </w:tcBorders>
                  <w:vAlign w:val="center"/>
                  <w:hideMark/>
                </w:tcPr>
                <w:p w14:paraId="3EDB9DE1" w14:textId="77777777" w:rsidR="006C192A" w:rsidRPr="006C192A" w:rsidRDefault="006C192A" w:rsidP="006C192A">
                  <w:pPr>
                    <w:widowControl/>
                    <w:jc w:val="left"/>
                    <w:rPr>
                      <w:rFonts w:ascii="宋体" w:eastAsia="宋体" w:hAnsi="宋体" w:cs="宋体"/>
                      <w:color w:val="333333"/>
                      <w:kern w:val="0"/>
                      <w:sz w:val="23"/>
                      <w:szCs w:val="23"/>
                    </w:rPr>
                  </w:pPr>
                </w:p>
              </w:tc>
              <w:tc>
                <w:tcPr>
                  <w:tcW w:w="1200" w:type="dxa"/>
                  <w:tcBorders>
                    <w:top w:val="nil"/>
                    <w:left w:val="nil"/>
                    <w:bottom w:val="nil"/>
                    <w:right w:val="nil"/>
                  </w:tcBorders>
                  <w:tcMar>
                    <w:top w:w="0" w:type="dxa"/>
                    <w:left w:w="75" w:type="dxa"/>
                    <w:bottom w:w="0" w:type="dxa"/>
                    <w:right w:w="75" w:type="dxa"/>
                  </w:tcMar>
                  <w:vAlign w:val="center"/>
                  <w:hideMark/>
                </w:tcPr>
                <w:p w14:paraId="0A448ED1"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环节时限：</w:t>
                  </w:r>
                </w:p>
              </w:tc>
              <w:tc>
                <w:tcPr>
                  <w:tcW w:w="0" w:type="auto"/>
                  <w:tcBorders>
                    <w:top w:val="nil"/>
                    <w:left w:val="nil"/>
                    <w:bottom w:val="nil"/>
                    <w:right w:val="nil"/>
                  </w:tcBorders>
                  <w:tcMar>
                    <w:top w:w="0" w:type="dxa"/>
                    <w:left w:w="75" w:type="dxa"/>
                    <w:bottom w:w="0" w:type="dxa"/>
                    <w:right w:w="75" w:type="dxa"/>
                  </w:tcMar>
                  <w:vAlign w:val="center"/>
                  <w:hideMark/>
                </w:tcPr>
                <w:p w14:paraId="0327A5BF"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3工作日</w:t>
                  </w:r>
                </w:p>
              </w:tc>
            </w:tr>
            <w:tr w:rsidR="006C192A" w:rsidRPr="006C192A" w14:paraId="6BBC64C0" w14:textId="77777777">
              <w:trPr>
                <w:gridAfter w:val="1"/>
                <w:trHeight w:val="600"/>
              </w:trPr>
              <w:tc>
                <w:tcPr>
                  <w:tcW w:w="0" w:type="auto"/>
                  <w:vMerge/>
                  <w:tcBorders>
                    <w:top w:val="nil"/>
                    <w:left w:val="nil"/>
                    <w:bottom w:val="nil"/>
                    <w:right w:val="nil"/>
                  </w:tcBorders>
                  <w:vAlign w:val="center"/>
                  <w:hideMark/>
                </w:tcPr>
                <w:p w14:paraId="7476B0A8" w14:textId="77777777" w:rsidR="006C192A" w:rsidRPr="006C192A" w:rsidRDefault="006C192A" w:rsidP="006C192A">
                  <w:pPr>
                    <w:widowControl/>
                    <w:jc w:val="left"/>
                    <w:rPr>
                      <w:rFonts w:ascii="宋体" w:eastAsia="宋体" w:hAnsi="宋体" w:cs="宋体"/>
                      <w:color w:val="333333"/>
                      <w:kern w:val="0"/>
                      <w:sz w:val="23"/>
                      <w:szCs w:val="23"/>
                    </w:rPr>
                  </w:pPr>
                </w:p>
              </w:tc>
              <w:tc>
                <w:tcPr>
                  <w:tcW w:w="0" w:type="auto"/>
                  <w:tcBorders>
                    <w:top w:val="nil"/>
                    <w:left w:val="nil"/>
                    <w:bottom w:val="nil"/>
                    <w:right w:val="nil"/>
                  </w:tcBorders>
                  <w:tcMar>
                    <w:top w:w="0" w:type="dxa"/>
                    <w:left w:w="75" w:type="dxa"/>
                    <w:bottom w:w="0" w:type="dxa"/>
                    <w:right w:w="75" w:type="dxa"/>
                  </w:tcMar>
                  <w:hideMark/>
                </w:tcPr>
                <w:p w14:paraId="08640F9A"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设定依据：</w:t>
                  </w:r>
                </w:p>
              </w:tc>
              <w:tc>
                <w:tcPr>
                  <w:tcW w:w="0" w:type="auto"/>
                  <w:tcBorders>
                    <w:top w:val="nil"/>
                    <w:left w:val="nil"/>
                    <w:bottom w:val="nil"/>
                    <w:right w:val="nil"/>
                  </w:tcBorders>
                  <w:tcMar>
                    <w:top w:w="0" w:type="dxa"/>
                    <w:left w:w="75" w:type="dxa"/>
                    <w:bottom w:w="0" w:type="dxa"/>
                    <w:right w:w="75" w:type="dxa"/>
                  </w:tcMar>
                  <w:vAlign w:val="center"/>
                  <w:hideMark/>
                </w:tcPr>
                <w:p w14:paraId="01B73016"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《娱乐场所管理条例》（2016年2月6日中华人民共和国国务院令第666号） 第九条第三款 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w:t>
                  </w:r>
                </w:p>
              </w:tc>
            </w:tr>
            <w:tr w:rsidR="006C192A" w:rsidRPr="006C192A" w14:paraId="53AAD43F" w14:textId="77777777">
              <w:trPr>
                <w:trHeight w:val="600"/>
              </w:trPr>
              <w:tc>
                <w:tcPr>
                  <w:tcW w:w="0" w:type="auto"/>
                  <w:vMerge w:val="restart"/>
                  <w:tcBorders>
                    <w:top w:val="nil"/>
                    <w:left w:val="nil"/>
                    <w:bottom w:val="nil"/>
                    <w:right w:val="nil"/>
                  </w:tcBorders>
                  <w:tcMar>
                    <w:top w:w="0" w:type="dxa"/>
                    <w:left w:w="75" w:type="dxa"/>
                    <w:bottom w:w="0" w:type="dxa"/>
                    <w:right w:w="75" w:type="dxa"/>
                  </w:tcMar>
                  <w:hideMark/>
                </w:tcPr>
                <w:p w14:paraId="357212C3" w14:textId="77777777" w:rsidR="006C192A" w:rsidRPr="006C192A" w:rsidRDefault="006C192A" w:rsidP="006C192A">
                  <w:pPr>
                    <w:widowControl/>
                    <w:jc w:val="left"/>
                    <w:rPr>
                      <w:rFonts w:ascii="宋体" w:eastAsia="宋体" w:hAnsi="宋体" w:cs="宋体"/>
                      <w:color w:val="333333"/>
                      <w:kern w:val="0"/>
                      <w:sz w:val="23"/>
                      <w:szCs w:val="23"/>
                    </w:rPr>
                  </w:pPr>
                </w:p>
              </w:tc>
              <w:tc>
                <w:tcPr>
                  <w:tcW w:w="0" w:type="auto"/>
                  <w:gridSpan w:val="3"/>
                  <w:tcBorders>
                    <w:top w:val="nil"/>
                    <w:left w:val="nil"/>
                    <w:bottom w:val="nil"/>
                    <w:right w:val="nil"/>
                  </w:tcBorders>
                  <w:tcMar>
                    <w:top w:w="0" w:type="dxa"/>
                    <w:left w:w="75" w:type="dxa"/>
                    <w:bottom w:w="0" w:type="dxa"/>
                    <w:right w:w="75" w:type="dxa"/>
                  </w:tcMar>
                  <w:vAlign w:val="center"/>
                  <w:hideMark/>
                </w:tcPr>
                <w:p w14:paraId="74469ABA"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备注：</w:t>
                  </w:r>
                </w:p>
              </w:tc>
            </w:tr>
            <w:tr w:rsidR="006C192A" w:rsidRPr="006C192A" w14:paraId="74503138" w14:textId="77777777">
              <w:tc>
                <w:tcPr>
                  <w:tcW w:w="0" w:type="auto"/>
                  <w:vMerge/>
                  <w:tcBorders>
                    <w:top w:val="nil"/>
                    <w:left w:val="nil"/>
                    <w:bottom w:val="nil"/>
                    <w:right w:val="nil"/>
                  </w:tcBorders>
                  <w:vAlign w:val="center"/>
                  <w:hideMark/>
                </w:tcPr>
                <w:p w14:paraId="5B9D4655" w14:textId="77777777" w:rsidR="006C192A" w:rsidRPr="006C192A" w:rsidRDefault="006C192A" w:rsidP="006C192A">
                  <w:pPr>
                    <w:widowControl/>
                    <w:jc w:val="left"/>
                    <w:rPr>
                      <w:rFonts w:ascii="宋体" w:eastAsia="宋体" w:hAnsi="宋体" w:cs="宋体"/>
                      <w:color w:val="333333"/>
                      <w:kern w:val="0"/>
                      <w:sz w:val="23"/>
                      <w:szCs w:val="23"/>
                    </w:rPr>
                  </w:pPr>
                </w:p>
              </w:tc>
              <w:tc>
                <w:tcPr>
                  <w:tcW w:w="0" w:type="auto"/>
                  <w:vAlign w:val="center"/>
                  <w:hideMark/>
                </w:tcPr>
                <w:p w14:paraId="3BA015BA" w14:textId="77777777" w:rsidR="006C192A" w:rsidRPr="006C192A" w:rsidRDefault="006C192A" w:rsidP="006C192A">
                  <w:pPr>
                    <w:widowControl/>
                    <w:jc w:val="left"/>
                    <w:rPr>
                      <w:rFonts w:ascii="Times New Roman" w:eastAsia="Times New Roman" w:hAnsi="Times New Roman" w:cs="Times New Roman"/>
                      <w:kern w:val="0"/>
                      <w:sz w:val="20"/>
                      <w:szCs w:val="20"/>
                    </w:rPr>
                  </w:pPr>
                </w:p>
              </w:tc>
              <w:tc>
                <w:tcPr>
                  <w:tcW w:w="0" w:type="auto"/>
                  <w:vAlign w:val="center"/>
                  <w:hideMark/>
                </w:tcPr>
                <w:p w14:paraId="076E5B2A" w14:textId="77777777" w:rsidR="006C192A" w:rsidRPr="006C192A" w:rsidRDefault="006C192A" w:rsidP="006C192A">
                  <w:pPr>
                    <w:widowControl/>
                    <w:jc w:val="left"/>
                    <w:rPr>
                      <w:rFonts w:ascii="Times New Roman" w:eastAsia="Times New Roman" w:hAnsi="Times New Roman" w:cs="Times New Roman"/>
                      <w:kern w:val="0"/>
                      <w:sz w:val="20"/>
                      <w:szCs w:val="20"/>
                    </w:rPr>
                  </w:pPr>
                </w:p>
              </w:tc>
              <w:tc>
                <w:tcPr>
                  <w:tcW w:w="0" w:type="auto"/>
                  <w:vAlign w:val="center"/>
                  <w:hideMark/>
                </w:tcPr>
                <w:p w14:paraId="2FABFE86" w14:textId="77777777" w:rsidR="006C192A" w:rsidRPr="006C192A" w:rsidRDefault="006C192A" w:rsidP="006C192A">
                  <w:pPr>
                    <w:widowControl/>
                    <w:jc w:val="left"/>
                    <w:rPr>
                      <w:rFonts w:ascii="Times New Roman" w:eastAsia="Times New Roman" w:hAnsi="Times New Roman" w:cs="Times New Roman"/>
                      <w:kern w:val="0"/>
                      <w:sz w:val="20"/>
                      <w:szCs w:val="20"/>
                    </w:rPr>
                  </w:pPr>
                </w:p>
              </w:tc>
            </w:tr>
          </w:tbl>
          <w:p w14:paraId="437D29AE" w14:textId="77777777" w:rsidR="006C192A" w:rsidRPr="006C192A" w:rsidRDefault="006C192A" w:rsidP="006C192A">
            <w:pPr>
              <w:widowControl/>
              <w:jc w:val="left"/>
              <w:rPr>
                <w:rFonts w:ascii="宋体" w:eastAsia="宋体" w:hAnsi="宋体" w:cs="宋体"/>
                <w:vanish/>
                <w:color w:val="333333"/>
                <w:kern w:val="0"/>
                <w:szCs w:val="21"/>
              </w:rPr>
            </w:pPr>
          </w:p>
          <w:tbl>
            <w:tblPr>
              <w:tblW w:w="0" w:type="auto"/>
              <w:tblCellMar>
                <w:top w:w="15" w:type="dxa"/>
                <w:left w:w="15" w:type="dxa"/>
                <w:bottom w:w="15" w:type="dxa"/>
                <w:right w:w="15" w:type="dxa"/>
              </w:tblCellMar>
              <w:tblLook w:val="04A0" w:firstRow="1" w:lastRow="0" w:firstColumn="1" w:lastColumn="0" w:noHBand="0" w:noVBand="1"/>
            </w:tblPr>
            <w:tblGrid>
              <w:gridCol w:w="495"/>
              <w:gridCol w:w="1300"/>
              <w:gridCol w:w="13360"/>
              <w:gridCol w:w="36"/>
            </w:tblGrid>
            <w:tr w:rsidR="006C192A" w:rsidRPr="006C192A" w14:paraId="7E9960A7" w14:textId="77777777">
              <w:trPr>
                <w:gridAfter w:val="1"/>
                <w:trHeight w:val="600"/>
              </w:trPr>
              <w:tc>
                <w:tcPr>
                  <w:tcW w:w="300" w:type="dxa"/>
                  <w:vMerge w:val="restart"/>
                  <w:tcBorders>
                    <w:top w:val="nil"/>
                    <w:left w:val="nil"/>
                    <w:bottom w:val="nil"/>
                    <w:right w:val="nil"/>
                  </w:tcBorders>
                  <w:tcMar>
                    <w:top w:w="0" w:type="dxa"/>
                    <w:left w:w="75" w:type="dxa"/>
                    <w:bottom w:w="0" w:type="dxa"/>
                    <w:right w:w="75" w:type="dxa"/>
                  </w:tcMar>
                  <w:hideMark/>
                </w:tcPr>
                <w:p w14:paraId="33B4C743"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2、</w:t>
                  </w:r>
                </w:p>
              </w:tc>
              <w:tc>
                <w:tcPr>
                  <w:tcW w:w="1200" w:type="dxa"/>
                  <w:tcBorders>
                    <w:top w:val="nil"/>
                    <w:left w:val="nil"/>
                    <w:bottom w:val="nil"/>
                    <w:right w:val="nil"/>
                  </w:tcBorders>
                  <w:tcMar>
                    <w:top w:w="0" w:type="dxa"/>
                    <w:left w:w="75" w:type="dxa"/>
                    <w:bottom w:w="0" w:type="dxa"/>
                    <w:right w:w="75" w:type="dxa"/>
                  </w:tcMar>
                  <w:vAlign w:val="center"/>
                  <w:hideMark/>
                </w:tcPr>
                <w:p w14:paraId="394D2105"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环节名称：</w:t>
                  </w:r>
                </w:p>
              </w:tc>
              <w:tc>
                <w:tcPr>
                  <w:tcW w:w="0" w:type="auto"/>
                  <w:tcBorders>
                    <w:top w:val="nil"/>
                    <w:left w:val="nil"/>
                    <w:bottom w:val="nil"/>
                    <w:right w:val="nil"/>
                  </w:tcBorders>
                  <w:tcMar>
                    <w:top w:w="0" w:type="dxa"/>
                    <w:left w:w="75" w:type="dxa"/>
                    <w:bottom w:w="0" w:type="dxa"/>
                    <w:right w:w="75" w:type="dxa"/>
                  </w:tcMar>
                  <w:vAlign w:val="center"/>
                  <w:hideMark/>
                </w:tcPr>
                <w:p w14:paraId="5EF881D3"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公示公告</w:t>
                  </w:r>
                </w:p>
              </w:tc>
            </w:tr>
            <w:tr w:rsidR="006C192A" w:rsidRPr="006C192A" w14:paraId="358C9070" w14:textId="77777777">
              <w:trPr>
                <w:gridAfter w:val="1"/>
                <w:trHeight w:val="600"/>
              </w:trPr>
              <w:tc>
                <w:tcPr>
                  <w:tcW w:w="0" w:type="auto"/>
                  <w:vMerge/>
                  <w:tcBorders>
                    <w:top w:val="nil"/>
                    <w:left w:val="nil"/>
                    <w:bottom w:val="nil"/>
                    <w:right w:val="nil"/>
                  </w:tcBorders>
                  <w:vAlign w:val="center"/>
                  <w:hideMark/>
                </w:tcPr>
                <w:p w14:paraId="5D1DE12D" w14:textId="77777777" w:rsidR="006C192A" w:rsidRPr="006C192A" w:rsidRDefault="006C192A" w:rsidP="006C192A">
                  <w:pPr>
                    <w:widowControl/>
                    <w:jc w:val="left"/>
                    <w:rPr>
                      <w:rFonts w:ascii="宋体" w:eastAsia="宋体" w:hAnsi="宋体" w:cs="宋体"/>
                      <w:color w:val="333333"/>
                      <w:kern w:val="0"/>
                      <w:sz w:val="23"/>
                      <w:szCs w:val="23"/>
                    </w:rPr>
                  </w:pPr>
                </w:p>
              </w:tc>
              <w:tc>
                <w:tcPr>
                  <w:tcW w:w="1200" w:type="dxa"/>
                  <w:tcBorders>
                    <w:top w:val="nil"/>
                    <w:left w:val="nil"/>
                    <w:bottom w:val="nil"/>
                    <w:right w:val="nil"/>
                  </w:tcBorders>
                  <w:tcMar>
                    <w:top w:w="0" w:type="dxa"/>
                    <w:left w:w="75" w:type="dxa"/>
                    <w:bottom w:w="0" w:type="dxa"/>
                    <w:right w:w="75" w:type="dxa"/>
                  </w:tcMar>
                  <w:vAlign w:val="center"/>
                  <w:hideMark/>
                </w:tcPr>
                <w:p w14:paraId="5E545496"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环节时限：</w:t>
                  </w:r>
                </w:p>
              </w:tc>
              <w:tc>
                <w:tcPr>
                  <w:tcW w:w="0" w:type="auto"/>
                  <w:tcBorders>
                    <w:top w:val="nil"/>
                    <w:left w:val="nil"/>
                    <w:bottom w:val="nil"/>
                    <w:right w:val="nil"/>
                  </w:tcBorders>
                  <w:tcMar>
                    <w:top w:w="0" w:type="dxa"/>
                    <w:left w:w="75" w:type="dxa"/>
                    <w:bottom w:w="0" w:type="dxa"/>
                    <w:right w:w="75" w:type="dxa"/>
                  </w:tcMar>
                  <w:vAlign w:val="center"/>
                  <w:hideMark/>
                </w:tcPr>
                <w:p w14:paraId="643DE524"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10工作日</w:t>
                  </w:r>
                </w:p>
              </w:tc>
            </w:tr>
            <w:tr w:rsidR="006C192A" w:rsidRPr="006C192A" w14:paraId="10933892" w14:textId="77777777">
              <w:trPr>
                <w:gridAfter w:val="1"/>
                <w:trHeight w:val="600"/>
              </w:trPr>
              <w:tc>
                <w:tcPr>
                  <w:tcW w:w="0" w:type="auto"/>
                  <w:vMerge/>
                  <w:tcBorders>
                    <w:top w:val="nil"/>
                    <w:left w:val="nil"/>
                    <w:bottom w:val="nil"/>
                    <w:right w:val="nil"/>
                  </w:tcBorders>
                  <w:vAlign w:val="center"/>
                  <w:hideMark/>
                </w:tcPr>
                <w:p w14:paraId="6C8DE3EA" w14:textId="77777777" w:rsidR="006C192A" w:rsidRPr="006C192A" w:rsidRDefault="006C192A" w:rsidP="006C192A">
                  <w:pPr>
                    <w:widowControl/>
                    <w:jc w:val="left"/>
                    <w:rPr>
                      <w:rFonts w:ascii="宋体" w:eastAsia="宋体" w:hAnsi="宋体" w:cs="宋体"/>
                      <w:color w:val="333333"/>
                      <w:kern w:val="0"/>
                      <w:sz w:val="23"/>
                      <w:szCs w:val="23"/>
                    </w:rPr>
                  </w:pPr>
                </w:p>
              </w:tc>
              <w:tc>
                <w:tcPr>
                  <w:tcW w:w="0" w:type="auto"/>
                  <w:tcBorders>
                    <w:top w:val="nil"/>
                    <w:left w:val="nil"/>
                    <w:bottom w:val="nil"/>
                    <w:right w:val="nil"/>
                  </w:tcBorders>
                  <w:tcMar>
                    <w:top w:w="0" w:type="dxa"/>
                    <w:left w:w="75" w:type="dxa"/>
                    <w:bottom w:w="0" w:type="dxa"/>
                    <w:right w:w="75" w:type="dxa"/>
                  </w:tcMar>
                  <w:hideMark/>
                </w:tcPr>
                <w:p w14:paraId="1A6D6FF0"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设定依据：</w:t>
                  </w:r>
                </w:p>
              </w:tc>
              <w:tc>
                <w:tcPr>
                  <w:tcW w:w="0" w:type="auto"/>
                  <w:tcBorders>
                    <w:top w:val="nil"/>
                    <w:left w:val="nil"/>
                    <w:bottom w:val="nil"/>
                    <w:right w:val="nil"/>
                  </w:tcBorders>
                  <w:tcMar>
                    <w:top w:w="0" w:type="dxa"/>
                    <w:left w:w="75" w:type="dxa"/>
                    <w:bottom w:w="0" w:type="dxa"/>
                    <w:right w:w="75" w:type="dxa"/>
                  </w:tcMar>
                  <w:vAlign w:val="center"/>
                  <w:hideMark/>
                </w:tcPr>
                <w:p w14:paraId="736BFB43"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1.《娱乐场所管理办法》（2017年12月15日文化部令第57号） 第十二条 文化主管部门受理申请后，应当对设立场所的位置、周边环境、面积等进行实地检查。符合条件的，应当在设立场所、文化主管部门办公场所显著位置向社会公示10日，并依法组织听证。 2.《文化部关于印发&lt;公众聚集文化经营场所审核公示暂行办法&gt;的通知》（文市发[2003]31号） 第二条 本办法所称公众聚集文化经营场所（以下简称经营场所）是指营业性歌舞娱乐场所、营业性游艺场所和互联网上网服务营业场所。 第四条 受理开办经营场所申请的文化行政部门，应当自收到申请之日起5个工作日内，按照国家有关规定对申请进行初审。初审合格的，应当立即将申请开办的经营场所的有关情况公示。初审不合格的，退回申请人并说明理由。 第七条第一款 文化行政部门自公示之日起10个工作日内受理社会反馈意见。</w:t>
                  </w:r>
                </w:p>
              </w:tc>
            </w:tr>
            <w:tr w:rsidR="006C192A" w:rsidRPr="006C192A" w14:paraId="513FB49C" w14:textId="77777777">
              <w:trPr>
                <w:trHeight w:val="600"/>
              </w:trPr>
              <w:tc>
                <w:tcPr>
                  <w:tcW w:w="0" w:type="auto"/>
                  <w:vMerge w:val="restart"/>
                  <w:tcBorders>
                    <w:top w:val="nil"/>
                    <w:left w:val="nil"/>
                    <w:bottom w:val="nil"/>
                    <w:right w:val="nil"/>
                  </w:tcBorders>
                  <w:tcMar>
                    <w:top w:w="0" w:type="dxa"/>
                    <w:left w:w="75" w:type="dxa"/>
                    <w:bottom w:w="0" w:type="dxa"/>
                    <w:right w:w="75" w:type="dxa"/>
                  </w:tcMar>
                  <w:hideMark/>
                </w:tcPr>
                <w:p w14:paraId="7AEDFCFF" w14:textId="77777777" w:rsidR="006C192A" w:rsidRPr="006C192A" w:rsidRDefault="006C192A" w:rsidP="006C192A">
                  <w:pPr>
                    <w:widowControl/>
                    <w:jc w:val="left"/>
                    <w:rPr>
                      <w:rFonts w:ascii="宋体" w:eastAsia="宋体" w:hAnsi="宋体" w:cs="宋体"/>
                      <w:color w:val="333333"/>
                      <w:kern w:val="0"/>
                      <w:sz w:val="23"/>
                      <w:szCs w:val="23"/>
                    </w:rPr>
                  </w:pPr>
                </w:p>
              </w:tc>
              <w:tc>
                <w:tcPr>
                  <w:tcW w:w="0" w:type="auto"/>
                  <w:gridSpan w:val="3"/>
                  <w:tcBorders>
                    <w:top w:val="nil"/>
                    <w:left w:val="nil"/>
                    <w:bottom w:val="nil"/>
                    <w:right w:val="nil"/>
                  </w:tcBorders>
                  <w:tcMar>
                    <w:top w:w="0" w:type="dxa"/>
                    <w:left w:w="75" w:type="dxa"/>
                    <w:bottom w:w="0" w:type="dxa"/>
                    <w:right w:w="75" w:type="dxa"/>
                  </w:tcMar>
                  <w:vAlign w:val="center"/>
                  <w:hideMark/>
                </w:tcPr>
                <w:p w14:paraId="170FB92D"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备注：</w:t>
                  </w:r>
                </w:p>
              </w:tc>
            </w:tr>
            <w:tr w:rsidR="006C192A" w:rsidRPr="006C192A" w14:paraId="53B67121" w14:textId="77777777">
              <w:tc>
                <w:tcPr>
                  <w:tcW w:w="0" w:type="auto"/>
                  <w:vMerge/>
                  <w:tcBorders>
                    <w:top w:val="nil"/>
                    <w:left w:val="nil"/>
                    <w:bottom w:val="nil"/>
                    <w:right w:val="nil"/>
                  </w:tcBorders>
                  <w:vAlign w:val="center"/>
                  <w:hideMark/>
                </w:tcPr>
                <w:p w14:paraId="1400A688" w14:textId="77777777" w:rsidR="006C192A" w:rsidRPr="006C192A" w:rsidRDefault="006C192A" w:rsidP="006C192A">
                  <w:pPr>
                    <w:widowControl/>
                    <w:jc w:val="left"/>
                    <w:rPr>
                      <w:rFonts w:ascii="宋体" w:eastAsia="宋体" w:hAnsi="宋体" w:cs="宋体"/>
                      <w:color w:val="333333"/>
                      <w:kern w:val="0"/>
                      <w:sz w:val="23"/>
                      <w:szCs w:val="23"/>
                    </w:rPr>
                  </w:pPr>
                </w:p>
              </w:tc>
              <w:tc>
                <w:tcPr>
                  <w:tcW w:w="0" w:type="auto"/>
                  <w:vAlign w:val="center"/>
                  <w:hideMark/>
                </w:tcPr>
                <w:p w14:paraId="78016B6C" w14:textId="77777777" w:rsidR="006C192A" w:rsidRPr="006C192A" w:rsidRDefault="006C192A" w:rsidP="006C192A">
                  <w:pPr>
                    <w:widowControl/>
                    <w:jc w:val="left"/>
                    <w:rPr>
                      <w:rFonts w:ascii="Times New Roman" w:eastAsia="Times New Roman" w:hAnsi="Times New Roman" w:cs="Times New Roman"/>
                      <w:kern w:val="0"/>
                      <w:sz w:val="20"/>
                      <w:szCs w:val="20"/>
                    </w:rPr>
                  </w:pPr>
                </w:p>
              </w:tc>
              <w:tc>
                <w:tcPr>
                  <w:tcW w:w="0" w:type="auto"/>
                  <w:vAlign w:val="center"/>
                  <w:hideMark/>
                </w:tcPr>
                <w:p w14:paraId="6982FB07" w14:textId="77777777" w:rsidR="006C192A" w:rsidRPr="006C192A" w:rsidRDefault="006C192A" w:rsidP="006C192A">
                  <w:pPr>
                    <w:widowControl/>
                    <w:jc w:val="left"/>
                    <w:rPr>
                      <w:rFonts w:ascii="Times New Roman" w:eastAsia="Times New Roman" w:hAnsi="Times New Roman" w:cs="Times New Roman"/>
                      <w:kern w:val="0"/>
                      <w:sz w:val="20"/>
                      <w:szCs w:val="20"/>
                    </w:rPr>
                  </w:pPr>
                </w:p>
              </w:tc>
              <w:tc>
                <w:tcPr>
                  <w:tcW w:w="0" w:type="auto"/>
                  <w:vAlign w:val="center"/>
                  <w:hideMark/>
                </w:tcPr>
                <w:p w14:paraId="60E531DA" w14:textId="77777777" w:rsidR="006C192A" w:rsidRPr="006C192A" w:rsidRDefault="006C192A" w:rsidP="006C192A">
                  <w:pPr>
                    <w:widowControl/>
                    <w:jc w:val="left"/>
                    <w:rPr>
                      <w:rFonts w:ascii="Times New Roman" w:eastAsia="Times New Roman" w:hAnsi="Times New Roman" w:cs="Times New Roman"/>
                      <w:kern w:val="0"/>
                      <w:sz w:val="20"/>
                      <w:szCs w:val="20"/>
                    </w:rPr>
                  </w:pPr>
                </w:p>
              </w:tc>
            </w:tr>
          </w:tbl>
          <w:p w14:paraId="191EDF46" w14:textId="77777777" w:rsidR="006C192A" w:rsidRPr="006C192A" w:rsidRDefault="006C192A" w:rsidP="006C192A">
            <w:pPr>
              <w:widowControl/>
              <w:jc w:val="left"/>
              <w:rPr>
                <w:rFonts w:ascii="宋体" w:eastAsia="宋体" w:hAnsi="宋体" w:cs="宋体"/>
                <w:vanish/>
                <w:color w:val="333333"/>
                <w:kern w:val="0"/>
                <w:szCs w:val="21"/>
              </w:rPr>
            </w:pPr>
          </w:p>
          <w:tbl>
            <w:tblPr>
              <w:tblW w:w="0" w:type="auto"/>
              <w:tblCellMar>
                <w:top w:w="15" w:type="dxa"/>
                <w:left w:w="15" w:type="dxa"/>
                <w:bottom w:w="15" w:type="dxa"/>
                <w:right w:w="15" w:type="dxa"/>
              </w:tblCellMar>
              <w:tblLook w:val="04A0" w:firstRow="1" w:lastRow="0" w:firstColumn="1" w:lastColumn="0" w:noHBand="0" w:noVBand="1"/>
            </w:tblPr>
            <w:tblGrid>
              <w:gridCol w:w="495"/>
              <w:gridCol w:w="1300"/>
              <w:gridCol w:w="13360"/>
              <w:gridCol w:w="36"/>
            </w:tblGrid>
            <w:tr w:rsidR="006C192A" w:rsidRPr="006C192A" w14:paraId="2A48F983" w14:textId="77777777">
              <w:trPr>
                <w:gridAfter w:val="1"/>
                <w:trHeight w:val="600"/>
              </w:trPr>
              <w:tc>
                <w:tcPr>
                  <w:tcW w:w="300" w:type="dxa"/>
                  <w:vMerge w:val="restart"/>
                  <w:tcBorders>
                    <w:top w:val="nil"/>
                    <w:left w:val="nil"/>
                    <w:bottom w:val="nil"/>
                    <w:right w:val="nil"/>
                  </w:tcBorders>
                  <w:tcMar>
                    <w:top w:w="0" w:type="dxa"/>
                    <w:left w:w="75" w:type="dxa"/>
                    <w:bottom w:w="0" w:type="dxa"/>
                    <w:right w:w="75" w:type="dxa"/>
                  </w:tcMar>
                  <w:hideMark/>
                </w:tcPr>
                <w:p w14:paraId="50684391"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3、</w:t>
                  </w:r>
                </w:p>
              </w:tc>
              <w:tc>
                <w:tcPr>
                  <w:tcW w:w="1200" w:type="dxa"/>
                  <w:tcBorders>
                    <w:top w:val="nil"/>
                    <w:left w:val="nil"/>
                    <w:bottom w:val="nil"/>
                    <w:right w:val="nil"/>
                  </w:tcBorders>
                  <w:tcMar>
                    <w:top w:w="0" w:type="dxa"/>
                    <w:left w:w="75" w:type="dxa"/>
                    <w:bottom w:w="0" w:type="dxa"/>
                    <w:right w:w="75" w:type="dxa"/>
                  </w:tcMar>
                  <w:vAlign w:val="center"/>
                  <w:hideMark/>
                </w:tcPr>
                <w:p w14:paraId="4AF4E1EC"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环节名称：</w:t>
                  </w:r>
                </w:p>
              </w:tc>
              <w:tc>
                <w:tcPr>
                  <w:tcW w:w="0" w:type="auto"/>
                  <w:tcBorders>
                    <w:top w:val="nil"/>
                    <w:left w:val="nil"/>
                    <w:bottom w:val="nil"/>
                    <w:right w:val="nil"/>
                  </w:tcBorders>
                  <w:tcMar>
                    <w:top w:w="0" w:type="dxa"/>
                    <w:left w:w="75" w:type="dxa"/>
                    <w:bottom w:w="0" w:type="dxa"/>
                    <w:right w:w="75" w:type="dxa"/>
                  </w:tcMar>
                  <w:vAlign w:val="center"/>
                  <w:hideMark/>
                </w:tcPr>
                <w:p w14:paraId="2F8C092E"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社会听证</w:t>
                  </w:r>
                </w:p>
              </w:tc>
            </w:tr>
            <w:tr w:rsidR="006C192A" w:rsidRPr="006C192A" w14:paraId="7E4D345D" w14:textId="77777777">
              <w:trPr>
                <w:gridAfter w:val="1"/>
                <w:trHeight w:val="600"/>
              </w:trPr>
              <w:tc>
                <w:tcPr>
                  <w:tcW w:w="0" w:type="auto"/>
                  <w:vMerge/>
                  <w:tcBorders>
                    <w:top w:val="nil"/>
                    <w:left w:val="nil"/>
                    <w:bottom w:val="nil"/>
                    <w:right w:val="nil"/>
                  </w:tcBorders>
                  <w:vAlign w:val="center"/>
                  <w:hideMark/>
                </w:tcPr>
                <w:p w14:paraId="4C98DB39" w14:textId="77777777" w:rsidR="006C192A" w:rsidRPr="006C192A" w:rsidRDefault="006C192A" w:rsidP="006C192A">
                  <w:pPr>
                    <w:widowControl/>
                    <w:jc w:val="left"/>
                    <w:rPr>
                      <w:rFonts w:ascii="宋体" w:eastAsia="宋体" w:hAnsi="宋体" w:cs="宋体"/>
                      <w:color w:val="333333"/>
                      <w:kern w:val="0"/>
                      <w:sz w:val="23"/>
                      <w:szCs w:val="23"/>
                    </w:rPr>
                  </w:pPr>
                </w:p>
              </w:tc>
              <w:tc>
                <w:tcPr>
                  <w:tcW w:w="1200" w:type="dxa"/>
                  <w:tcBorders>
                    <w:top w:val="nil"/>
                    <w:left w:val="nil"/>
                    <w:bottom w:val="nil"/>
                    <w:right w:val="nil"/>
                  </w:tcBorders>
                  <w:tcMar>
                    <w:top w:w="0" w:type="dxa"/>
                    <w:left w:w="75" w:type="dxa"/>
                    <w:bottom w:w="0" w:type="dxa"/>
                    <w:right w:w="75" w:type="dxa"/>
                  </w:tcMar>
                  <w:vAlign w:val="center"/>
                  <w:hideMark/>
                </w:tcPr>
                <w:p w14:paraId="1F1F023C"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环节时限：</w:t>
                  </w:r>
                </w:p>
              </w:tc>
              <w:tc>
                <w:tcPr>
                  <w:tcW w:w="0" w:type="auto"/>
                  <w:tcBorders>
                    <w:top w:val="nil"/>
                    <w:left w:val="nil"/>
                    <w:bottom w:val="nil"/>
                    <w:right w:val="nil"/>
                  </w:tcBorders>
                  <w:tcMar>
                    <w:top w:w="0" w:type="dxa"/>
                    <w:left w:w="75" w:type="dxa"/>
                    <w:bottom w:w="0" w:type="dxa"/>
                    <w:right w:w="75" w:type="dxa"/>
                  </w:tcMar>
                  <w:vAlign w:val="center"/>
                  <w:hideMark/>
                </w:tcPr>
                <w:p w14:paraId="03A57A30"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20工作日</w:t>
                  </w:r>
                </w:p>
              </w:tc>
            </w:tr>
            <w:tr w:rsidR="006C192A" w:rsidRPr="006C192A" w14:paraId="2F5C8F10" w14:textId="77777777">
              <w:trPr>
                <w:gridAfter w:val="1"/>
                <w:trHeight w:val="600"/>
              </w:trPr>
              <w:tc>
                <w:tcPr>
                  <w:tcW w:w="0" w:type="auto"/>
                  <w:vMerge/>
                  <w:tcBorders>
                    <w:top w:val="nil"/>
                    <w:left w:val="nil"/>
                    <w:bottom w:val="nil"/>
                    <w:right w:val="nil"/>
                  </w:tcBorders>
                  <w:vAlign w:val="center"/>
                  <w:hideMark/>
                </w:tcPr>
                <w:p w14:paraId="72DEC513" w14:textId="77777777" w:rsidR="006C192A" w:rsidRPr="006C192A" w:rsidRDefault="006C192A" w:rsidP="006C192A">
                  <w:pPr>
                    <w:widowControl/>
                    <w:jc w:val="left"/>
                    <w:rPr>
                      <w:rFonts w:ascii="宋体" w:eastAsia="宋体" w:hAnsi="宋体" w:cs="宋体"/>
                      <w:color w:val="333333"/>
                      <w:kern w:val="0"/>
                      <w:sz w:val="23"/>
                      <w:szCs w:val="23"/>
                    </w:rPr>
                  </w:pPr>
                </w:p>
              </w:tc>
              <w:tc>
                <w:tcPr>
                  <w:tcW w:w="0" w:type="auto"/>
                  <w:tcBorders>
                    <w:top w:val="nil"/>
                    <w:left w:val="nil"/>
                    <w:bottom w:val="nil"/>
                    <w:right w:val="nil"/>
                  </w:tcBorders>
                  <w:tcMar>
                    <w:top w:w="0" w:type="dxa"/>
                    <w:left w:w="75" w:type="dxa"/>
                    <w:bottom w:w="0" w:type="dxa"/>
                    <w:right w:w="75" w:type="dxa"/>
                  </w:tcMar>
                  <w:hideMark/>
                </w:tcPr>
                <w:p w14:paraId="673B5C51"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设定依据：</w:t>
                  </w:r>
                </w:p>
              </w:tc>
              <w:tc>
                <w:tcPr>
                  <w:tcW w:w="0" w:type="auto"/>
                  <w:tcBorders>
                    <w:top w:val="nil"/>
                    <w:left w:val="nil"/>
                    <w:bottom w:val="nil"/>
                    <w:right w:val="nil"/>
                  </w:tcBorders>
                  <w:tcMar>
                    <w:top w:w="0" w:type="dxa"/>
                    <w:left w:w="75" w:type="dxa"/>
                    <w:bottom w:w="0" w:type="dxa"/>
                    <w:right w:w="75" w:type="dxa"/>
                  </w:tcMar>
                  <w:vAlign w:val="center"/>
                  <w:hideMark/>
                </w:tcPr>
                <w:p w14:paraId="6B517759"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1.《娱乐场所管理条例》（2016年2月6日中华人民共和国国务院令第666号） 第十条 文化主管部门审批娱乐场所应当举行听证。有关听证的程序，依照《中华人民共和国行政许可法》的规定执行。 2.《中华人民共和国行政许可法》（2019年4月23日中华人民共和国主席令第二十九号） 第四十七条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申请人、利害关系人不承担行政机关组织听证的费用。</w:t>
                  </w:r>
                </w:p>
              </w:tc>
            </w:tr>
            <w:tr w:rsidR="006C192A" w:rsidRPr="006C192A" w14:paraId="6450985D" w14:textId="77777777">
              <w:trPr>
                <w:trHeight w:val="600"/>
              </w:trPr>
              <w:tc>
                <w:tcPr>
                  <w:tcW w:w="0" w:type="auto"/>
                  <w:vMerge w:val="restart"/>
                  <w:tcBorders>
                    <w:top w:val="nil"/>
                    <w:left w:val="nil"/>
                    <w:bottom w:val="nil"/>
                    <w:right w:val="nil"/>
                  </w:tcBorders>
                  <w:tcMar>
                    <w:top w:w="0" w:type="dxa"/>
                    <w:left w:w="75" w:type="dxa"/>
                    <w:bottom w:w="0" w:type="dxa"/>
                    <w:right w:w="75" w:type="dxa"/>
                  </w:tcMar>
                  <w:hideMark/>
                </w:tcPr>
                <w:p w14:paraId="0CE92ADD" w14:textId="77777777" w:rsidR="006C192A" w:rsidRPr="006C192A" w:rsidRDefault="006C192A" w:rsidP="006C192A">
                  <w:pPr>
                    <w:widowControl/>
                    <w:jc w:val="left"/>
                    <w:rPr>
                      <w:rFonts w:ascii="宋体" w:eastAsia="宋体" w:hAnsi="宋体" w:cs="宋体"/>
                      <w:color w:val="333333"/>
                      <w:kern w:val="0"/>
                      <w:sz w:val="23"/>
                      <w:szCs w:val="23"/>
                    </w:rPr>
                  </w:pPr>
                </w:p>
              </w:tc>
              <w:tc>
                <w:tcPr>
                  <w:tcW w:w="0" w:type="auto"/>
                  <w:gridSpan w:val="3"/>
                  <w:tcBorders>
                    <w:top w:val="nil"/>
                    <w:left w:val="nil"/>
                    <w:bottom w:val="nil"/>
                    <w:right w:val="nil"/>
                  </w:tcBorders>
                  <w:tcMar>
                    <w:top w:w="0" w:type="dxa"/>
                    <w:left w:w="75" w:type="dxa"/>
                    <w:bottom w:w="0" w:type="dxa"/>
                    <w:right w:w="75" w:type="dxa"/>
                  </w:tcMar>
                  <w:vAlign w:val="center"/>
                  <w:hideMark/>
                </w:tcPr>
                <w:p w14:paraId="681E0FCA" w14:textId="77777777" w:rsidR="006C192A" w:rsidRPr="006C192A" w:rsidRDefault="006C192A" w:rsidP="006C192A">
                  <w:pPr>
                    <w:widowControl/>
                    <w:jc w:val="left"/>
                    <w:rPr>
                      <w:rFonts w:ascii="宋体" w:eastAsia="宋体" w:hAnsi="宋体" w:cs="宋体"/>
                      <w:color w:val="333333"/>
                      <w:kern w:val="0"/>
                      <w:sz w:val="23"/>
                      <w:szCs w:val="23"/>
                    </w:rPr>
                  </w:pPr>
                  <w:r w:rsidRPr="006C192A">
                    <w:rPr>
                      <w:rFonts w:ascii="宋体" w:eastAsia="宋体" w:hAnsi="宋体" w:cs="宋体"/>
                      <w:color w:val="333333"/>
                      <w:kern w:val="0"/>
                      <w:sz w:val="23"/>
                      <w:szCs w:val="23"/>
                    </w:rPr>
                    <w:t>备注：</w:t>
                  </w:r>
                </w:p>
              </w:tc>
            </w:tr>
            <w:tr w:rsidR="006C192A" w:rsidRPr="006C192A" w14:paraId="77471665" w14:textId="77777777">
              <w:tc>
                <w:tcPr>
                  <w:tcW w:w="0" w:type="auto"/>
                  <w:vMerge/>
                  <w:tcBorders>
                    <w:top w:val="nil"/>
                    <w:left w:val="nil"/>
                    <w:bottom w:val="nil"/>
                    <w:right w:val="nil"/>
                  </w:tcBorders>
                  <w:vAlign w:val="center"/>
                  <w:hideMark/>
                </w:tcPr>
                <w:p w14:paraId="02F21BC7" w14:textId="77777777" w:rsidR="006C192A" w:rsidRPr="006C192A" w:rsidRDefault="006C192A" w:rsidP="006C192A">
                  <w:pPr>
                    <w:widowControl/>
                    <w:jc w:val="left"/>
                    <w:rPr>
                      <w:rFonts w:ascii="宋体" w:eastAsia="宋体" w:hAnsi="宋体" w:cs="宋体"/>
                      <w:color w:val="333333"/>
                      <w:kern w:val="0"/>
                      <w:sz w:val="23"/>
                      <w:szCs w:val="23"/>
                    </w:rPr>
                  </w:pPr>
                </w:p>
              </w:tc>
              <w:tc>
                <w:tcPr>
                  <w:tcW w:w="0" w:type="auto"/>
                  <w:vAlign w:val="center"/>
                  <w:hideMark/>
                </w:tcPr>
                <w:p w14:paraId="1D205BAA" w14:textId="77777777" w:rsidR="006C192A" w:rsidRPr="006C192A" w:rsidRDefault="006C192A" w:rsidP="006C192A">
                  <w:pPr>
                    <w:widowControl/>
                    <w:jc w:val="left"/>
                    <w:rPr>
                      <w:rFonts w:ascii="Times New Roman" w:eastAsia="Times New Roman" w:hAnsi="Times New Roman" w:cs="Times New Roman"/>
                      <w:kern w:val="0"/>
                      <w:sz w:val="20"/>
                      <w:szCs w:val="20"/>
                    </w:rPr>
                  </w:pPr>
                </w:p>
              </w:tc>
              <w:tc>
                <w:tcPr>
                  <w:tcW w:w="0" w:type="auto"/>
                  <w:vAlign w:val="center"/>
                  <w:hideMark/>
                </w:tcPr>
                <w:p w14:paraId="7D694F57" w14:textId="77777777" w:rsidR="006C192A" w:rsidRPr="006C192A" w:rsidRDefault="006C192A" w:rsidP="006C192A">
                  <w:pPr>
                    <w:widowControl/>
                    <w:jc w:val="left"/>
                    <w:rPr>
                      <w:rFonts w:ascii="Times New Roman" w:eastAsia="Times New Roman" w:hAnsi="Times New Roman" w:cs="Times New Roman"/>
                      <w:kern w:val="0"/>
                      <w:sz w:val="20"/>
                      <w:szCs w:val="20"/>
                    </w:rPr>
                  </w:pPr>
                </w:p>
              </w:tc>
              <w:tc>
                <w:tcPr>
                  <w:tcW w:w="0" w:type="auto"/>
                  <w:vAlign w:val="center"/>
                  <w:hideMark/>
                </w:tcPr>
                <w:p w14:paraId="4C15B17E" w14:textId="77777777" w:rsidR="006C192A" w:rsidRPr="006C192A" w:rsidRDefault="006C192A" w:rsidP="006C192A">
                  <w:pPr>
                    <w:widowControl/>
                    <w:jc w:val="left"/>
                    <w:rPr>
                      <w:rFonts w:ascii="Times New Roman" w:eastAsia="Times New Roman" w:hAnsi="Times New Roman" w:cs="Times New Roman"/>
                      <w:kern w:val="0"/>
                      <w:sz w:val="20"/>
                      <w:szCs w:val="20"/>
                    </w:rPr>
                  </w:pPr>
                </w:p>
              </w:tc>
            </w:tr>
          </w:tbl>
          <w:p w14:paraId="7D3328E8" w14:textId="77777777" w:rsidR="006C192A" w:rsidRPr="006C192A" w:rsidRDefault="006C192A" w:rsidP="006C192A">
            <w:pPr>
              <w:widowControl/>
              <w:jc w:val="left"/>
              <w:rPr>
                <w:rFonts w:ascii="宋体" w:eastAsia="宋体" w:hAnsi="宋体" w:cs="宋体"/>
                <w:color w:val="333333"/>
                <w:kern w:val="0"/>
                <w:szCs w:val="21"/>
              </w:rPr>
            </w:pPr>
          </w:p>
        </w:tc>
      </w:tr>
      <w:tr w:rsidR="006C192A" w:rsidRPr="006C192A" w14:paraId="692AD019"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D9173CA"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lastRenderedPageBreak/>
              <w:t>中介服务：</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014016C"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A875B96"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权责清单：</w:t>
            </w:r>
          </w:p>
        </w:tc>
        <w:tc>
          <w:tcPr>
            <w:tcW w:w="0" w:type="auto"/>
            <w:gridSpan w:val="3"/>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5D14AAF"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歌舞娱乐场所变更审批</w:t>
            </w:r>
          </w:p>
        </w:tc>
      </w:tr>
      <w:tr w:rsidR="006C192A" w:rsidRPr="006C192A" w14:paraId="66B3A165"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A7E3596"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审批结果名称：</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6DA818D"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《娱乐经营许可证》</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7A8D1B1"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审批结果类型：</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2815A7A"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证照</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778D8BB" w14:textId="54EE4F8E" w:rsidR="006C192A" w:rsidRPr="006C192A" w:rsidRDefault="006C192A" w:rsidP="006C192A">
            <w:pPr>
              <w:widowControl/>
              <w:ind w:right="840"/>
              <w:rPr>
                <w:rFonts w:ascii="宋体" w:eastAsia="宋体" w:hAnsi="宋体" w:cs="宋体" w:hint="eastAsia"/>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21F52AD" w14:textId="29D18E45" w:rsidR="006C192A" w:rsidRPr="006C192A" w:rsidRDefault="006C192A" w:rsidP="006C192A">
            <w:pPr>
              <w:widowControl/>
              <w:jc w:val="left"/>
              <w:rPr>
                <w:rFonts w:ascii="宋体" w:eastAsia="宋体" w:hAnsi="宋体" w:cs="宋体" w:hint="eastAsia"/>
                <w:color w:val="333333"/>
                <w:kern w:val="0"/>
                <w:szCs w:val="21"/>
              </w:rPr>
            </w:pPr>
          </w:p>
        </w:tc>
      </w:tr>
      <w:tr w:rsidR="006C192A" w:rsidRPr="006C192A" w14:paraId="68914FF3"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44384C6"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审批结果共享：</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D4954AD"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是</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01426C42"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结果领取方式：</w:t>
            </w:r>
          </w:p>
        </w:tc>
        <w:tc>
          <w:tcPr>
            <w:tcW w:w="0" w:type="auto"/>
            <w:gridSpan w:val="3"/>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C3FD9BE"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邮递送达结果</w:t>
            </w:r>
          </w:p>
        </w:tc>
      </w:tr>
      <w:tr w:rsidR="006C192A" w:rsidRPr="006C192A" w14:paraId="74E39F2E"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9B5014F"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申报对象：</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FFFF9FC"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企业</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A25FA8F"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是否进驻政务大厅：</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E0A1AC3"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是</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4B18A60"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办理形式：</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A164F0D"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窗口办理，网上办理</w:t>
            </w:r>
          </w:p>
        </w:tc>
      </w:tr>
      <w:tr w:rsidR="006C192A" w:rsidRPr="006C192A" w14:paraId="2DC36EFB"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B5E9268"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个人办事主题：</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62392CC"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无</w:t>
            </w:r>
          </w:p>
        </w:tc>
      </w:tr>
      <w:tr w:rsidR="006C192A" w:rsidRPr="006C192A" w14:paraId="57B43E7D"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D8568FA"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lastRenderedPageBreak/>
              <w:t>企业办事主题：</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21917D6"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文体教育</w:t>
            </w:r>
          </w:p>
        </w:tc>
      </w:tr>
      <w:tr w:rsidR="006C192A" w:rsidRPr="006C192A" w14:paraId="2A64FEEF"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8CE21C5"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网上办理深度：</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6F24CAB"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全程网办（Ⅳ级）</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8742E9D"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通办范围：</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C2D057F"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6387F0D"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数量限制：</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06EEC1E"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无限制</w:t>
            </w:r>
          </w:p>
        </w:tc>
      </w:tr>
      <w:tr w:rsidR="006C192A" w:rsidRPr="006C192A" w14:paraId="5662206F"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F94EDF6"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通办范围说明：</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F7A0017"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无</w:t>
            </w:r>
          </w:p>
        </w:tc>
      </w:tr>
      <w:tr w:rsidR="006C192A" w:rsidRPr="006C192A" w14:paraId="1307CA4F"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0D83375E"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计划生效日期：</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DEFB9FB"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0BED229"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计划取消日期：</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3915206"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9049602" w14:textId="77777777" w:rsidR="006C192A" w:rsidRPr="006C192A" w:rsidRDefault="006C192A" w:rsidP="006C192A">
            <w:pPr>
              <w:widowControl/>
              <w:jc w:val="right"/>
              <w:rPr>
                <w:rFonts w:ascii="宋体" w:eastAsia="宋体" w:hAnsi="宋体" w:cs="宋体"/>
                <w:color w:val="333333"/>
                <w:kern w:val="0"/>
                <w:szCs w:val="21"/>
              </w:rPr>
            </w:pPr>
            <w:r w:rsidRPr="006C192A">
              <w:rPr>
                <w:rFonts w:ascii="宋体" w:eastAsia="宋体" w:hAnsi="宋体" w:cs="宋体"/>
                <w:color w:val="333333"/>
                <w:kern w:val="0"/>
                <w:szCs w:val="21"/>
              </w:rPr>
              <w:t>事项版本：</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FFB9ECC"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8</w:t>
            </w:r>
          </w:p>
        </w:tc>
      </w:tr>
    </w:tbl>
    <w:p w14:paraId="6BE0060B" w14:textId="77777777" w:rsidR="006C192A" w:rsidRDefault="006C192A" w:rsidP="006C192A">
      <w:pPr>
        <w:widowControl/>
        <w:spacing w:line="300" w:lineRule="atLeast"/>
        <w:jc w:val="left"/>
        <w:rPr>
          <w:rFonts w:ascii="微软雅黑" w:eastAsia="微软雅黑" w:hAnsi="微软雅黑" w:cs="宋体"/>
          <w:b/>
          <w:bCs/>
          <w:color w:val="666666"/>
          <w:kern w:val="0"/>
          <w:sz w:val="24"/>
          <w:szCs w:val="24"/>
        </w:rPr>
      </w:pPr>
      <w:r w:rsidRPr="006C192A">
        <w:rPr>
          <w:rFonts w:ascii="微软雅黑" w:eastAsia="微软雅黑" w:hAnsi="微软雅黑" w:cs="宋体" w:hint="eastAsia"/>
          <w:b/>
          <w:bCs/>
          <w:color w:val="666666"/>
          <w:kern w:val="0"/>
          <w:sz w:val="24"/>
          <w:szCs w:val="24"/>
        </w:rPr>
        <w:t>申请条件</w:t>
      </w:r>
    </w:p>
    <w:p w14:paraId="703B38A9" w14:textId="75682FD0" w:rsidR="006C192A" w:rsidRPr="006C192A" w:rsidRDefault="006C192A" w:rsidP="006C192A">
      <w:pPr>
        <w:widowControl/>
        <w:spacing w:line="300" w:lineRule="atLeast"/>
        <w:jc w:val="left"/>
        <w:rPr>
          <w:rFonts w:ascii="微软雅黑" w:eastAsia="微软雅黑" w:hAnsi="微软雅黑" w:cs="宋体" w:hint="eastAsia"/>
          <w:b/>
          <w:bCs/>
          <w:color w:val="666666"/>
          <w:kern w:val="0"/>
          <w:sz w:val="24"/>
          <w:szCs w:val="24"/>
        </w:rPr>
      </w:pPr>
      <w:r w:rsidRPr="006C192A">
        <w:rPr>
          <w:rFonts w:ascii="微软雅黑" w:eastAsia="微软雅黑" w:hAnsi="微软雅黑" w:cs="宋体" w:hint="eastAsia"/>
          <w:color w:val="333333"/>
          <w:kern w:val="0"/>
          <w:szCs w:val="21"/>
        </w:rPr>
        <w:t>（一）申请人</w:t>
      </w:r>
      <w:r w:rsidRPr="006C192A">
        <w:rPr>
          <w:rFonts w:ascii="微软雅黑" w:eastAsia="微软雅黑" w:hAnsi="微软雅黑" w:cs="宋体" w:hint="eastAsia"/>
          <w:color w:val="333333"/>
          <w:kern w:val="0"/>
          <w:szCs w:val="21"/>
        </w:rPr>
        <w:br/>
        <w:t>1.有下列情形之一的人员，不得申请设立娱乐场所：</w:t>
      </w:r>
      <w:r w:rsidRPr="006C192A">
        <w:rPr>
          <w:rFonts w:ascii="微软雅黑" w:eastAsia="微软雅黑" w:hAnsi="微软雅黑" w:cs="宋体" w:hint="eastAsia"/>
          <w:color w:val="333333"/>
          <w:kern w:val="0"/>
          <w:szCs w:val="21"/>
        </w:rPr>
        <w:br/>
        <w:t>（1）曾犯有组织、强迫、引诱、容留、介绍卖淫罪，制作、贩卖、传播淫秽物品罪，走私、贩卖、运输、制造毒品罪，强奸罪，强制猥亵、侮辱妇女罪，赌博罪，洗钱罪，组织、领导、参加黑社会性质组织罪的；</w:t>
      </w:r>
      <w:r w:rsidRPr="006C192A">
        <w:rPr>
          <w:rFonts w:ascii="微软雅黑" w:eastAsia="微软雅黑" w:hAnsi="微软雅黑" w:cs="宋体" w:hint="eastAsia"/>
          <w:color w:val="333333"/>
          <w:kern w:val="0"/>
          <w:szCs w:val="21"/>
        </w:rPr>
        <w:br/>
        <w:t>（2）因犯罪曾被剥夺政治权利的；</w:t>
      </w:r>
      <w:r w:rsidRPr="006C192A">
        <w:rPr>
          <w:rFonts w:ascii="微软雅黑" w:eastAsia="微软雅黑" w:hAnsi="微软雅黑" w:cs="宋体" w:hint="eastAsia"/>
          <w:color w:val="333333"/>
          <w:kern w:val="0"/>
          <w:szCs w:val="21"/>
        </w:rPr>
        <w:br/>
        <w:t>（3）因吸食、注射毒品曾被强制戒毒的；</w:t>
      </w:r>
      <w:r w:rsidRPr="006C192A">
        <w:rPr>
          <w:rFonts w:ascii="微软雅黑" w:eastAsia="微软雅黑" w:hAnsi="微软雅黑" w:cs="宋体" w:hint="eastAsia"/>
          <w:color w:val="333333"/>
          <w:kern w:val="0"/>
          <w:szCs w:val="21"/>
        </w:rPr>
        <w:br/>
        <w:t>（4）因卖淫、嫖娼曾被处以行政拘留的。</w:t>
      </w:r>
      <w:r w:rsidRPr="006C192A">
        <w:rPr>
          <w:rFonts w:ascii="微软雅黑" w:eastAsia="微软雅黑" w:hAnsi="微软雅黑" w:cs="宋体" w:hint="eastAsia"/>
          <w:color w:val="333333"/>
          <w:kern w:val="0"/>
          <w:szCs w:val="21"/>
        </w:rPr>
        <w:br/>
        <w:t>2.因擅自从事娱乐场所经营活动被依法取缔的，其投资人员和负责人终身不得投资开办娱乐场所或者担任娱乐场所的法定代表人、负责人。娱乐场所被吊销或者撤销娱乐经营许可证的，自被吊销或者撤销之日起，其法定代表人、负责人5年内不得担任娱乐场所的法定代表人、负责人。</w:t>
      </w:r>
      <w:r w:rsidRPr="006C192A">
        <w:rPr>
          <w:rFonts w:ascii="微软雅黑" w:eastAsia="微软雅黑" w:hAnsi="微软雅黑" w:cs="宋体" w:hint="eastAsia"/>
          <w:color w:val="333333"/>
          <w:kern w:val="0"/>
          <w:szCs w:val="21"/>
        </w:rPr>
        <w:br/>
        <w:t>3.国家机关及其工作人员不得开办娱乐场所，不得参与或者变相参与娱乐场所的经营活动。与文化行政部门、公安部门的工作人员有夫妻关系、直系血亲关系、三代以内旁系血亲关系以及近姻亲关系的亲属，不得开办娱乐场所，不得参与或者变相参与娱乐场所的经营活动。</w:t>
      </w:r>
      <w:r w:rsidRPr="006C192A">
        <w:rPr>
          <w:rFonts w:ascii="微软雅黑" w:eastAsia="微软雅黑" w:hAnsi="微软雅黑" w:cs="宋体" w:hint="eastAsia"/>
          <w:color w:val="333333"/>
          <w:kern w:val="0"/>
          <w:szCs w:val="21"/>
        </w:rPr>
        <w:br/>
      </w:r>
      <w:r w:rsidRPr="006C192A">
        <w:rPr>
          <w:rFonts w:ascii="微软雅黑" w:eastAsia="微软雅黑" w:hAnsi="微软雅黑" w:cs="宋体" w:hint="eastAsia"/>
          <w:color w:val="333333"/>
          <w:kern w:val="0"/>
          <w:szCs w:val="21"/>
        </w:rPr>
        <w:lastRenderedPageBreak/>
        <w:t>（二）设立地点</w:t>
      </w:r>
      <w:r w:rsidRPr="006C192A">
        <w:rPr>
          <w:rFonts w:ascii="微软雅黑" w:eastAsia="微软雅黑" w:hAnsi="微软雅黑" w:cs="宋体" w:hint="eastAsia"/>
          <w:color w:val="333333"/>
          <w:kern w:val="0"/>
          <w:szCs w:val="21"/>
        </w:rPr>
        <w:br/>
        <w:t>娱乐场所不得设立在下列地点：</w:t>
      </w:r>
      <w:r w:rsidRPr="006C192A">
        <w:rPr>
          <w:rFonts w:ascii="微软雅黑" w:eastAsia="微软雅黑" w:hAnsi="微软雅黑" w:cs="宋体" w:hint="eastAsia"/>
          <w:color w:val="333333"/>
          <w:kern w:val="0"/>
          <w:szCs w:val="21"/>
        </w:rPr>
        <w:br/>
        <w:t>1.房屋规划、设计、使用用途中含有住宅；</w:t>
      </w:r>
      <w:r w:rsidRPr="006C192A">
        <w:rPr>
          <w:rFonts w:ascii="微软雅黑" w:eastAsia="微软雅黑" w:hAnsi="微软雅黑" w:cs="宋体" w:hint="eastAsia"/>
          <w:color w:val="333333"/>
          <w:kern w:val="0"/>
          <w:szCs w:val="21"/>
        </w:rPr>
        <w:br/>
        <w:t>2.博物馆、图书馆和被核定为文物保护单位的建筑物内；</w:t>
      </w:r>
      <w:r w:rsidRPr="006C192A">
        <w:rPr>
          <w:rFonts w:ascii="微软雅黑" w:eastAsia="微软雅黑" w:hAnsi="微软雅黑" w:cs="宋体" w:hint="eastAsia"/>
          <w:color w:val="333333"/>
          <w:kern w:val="0"/>
          <w:szCs w:val="21"/>
        </w:rPr>
        <w:br/>
        <w:t>3.居民住宅区；</w:t>
      </w:r>
      <w:r w:rsidRPr="006C192A">
        <w:rPr>
          <w:rFonts w:ascii="微软雅黑" w:eastAsia="微软雅黑" w:hAnsi="微软雅黑" w:cs="宋体" w:hint="eastAsia"/>
          <w:color w:val="333333"/>
          <w:kern w:val="0"/>
          <w:szCs w:val="21"/>
        </w:rPr>
        <w:br/>
        <w:t>4.教育法规定的中小学校周围（城市区域距离学校不得低于200米，农村区域不得低于150米。测量方法为设立的娱乐场所（含游艺娱乐场所）与中小学校两者间距离以单位正大门为测准点，按照道路交通规划的走向）；</w:t>
      </w:r>
      <w:r w:rsidRPr="006C192A">
        <w:rPr>
          <w:rFonts w:ascii="微软雅黑" w:eastAsia="微软雅黑" w:hAnsi="微软雅黑" w:cs="宋体" w:hint="eastAsia"/>
          <w:color w:val="333333"/>
          <w:kern w:val="0"/>
          <w:szCs w:val="21"/>
        </w:rPr>
        <w:br/>
        <w:t>5.依照《医疗机构管理条例》及实施细则规定取得《医疗机构执业许可证》的医院周围；</w:t>
      </w:r>
      <w:r w:rsidRPr="006C192A">
        <w:rPr>
          <w:rFonts w:ascii="微软雅黑" w:eastAsia="微软雅黑" w:hAnsi="微软雅黑" w:cs="宋体" w:hint="eastAsia"/>
          <w:color w:val="333333"/>
          <w:kern w:val="0"/>
          <w:szCs w:val="21"/>
        </w:rPr>
        <w:br/>
        <w:t>6.各级中国共产党委员会及其所属各工作部门、各级人民代表大会机关、各级人民政府及其所属各工作部门、各级政治协商会议机关、各级人民法院、检察院机关、各级民主党派机关周围；</w:t>
      </w:r>
      <w:r w:rsidRPr="006C192A">
        <w:rPr>
          <w:rFonts w:ascii="微软雅黑" w:eastAsia="微软雅黑" w:hAnsi="微软雅黑" w:cs="宋体" w:hint="eastAsia"/>
          <w:color w:val="333333"/>
          <w:kern w:val="0"/>
          <w:szCs w:val="21"/>
        </w:rPr>
        <w:br/>
        <w:t>7.车站、机场等人群密集的场所；</w:t>
      </w:r>
      <w:r w:rsidRPr="006C192A">
        <w:rPr>
          <w:rFonts w:ascii="微软雅黑" w:eastAsia="微软雅黑" w:hAnsi="微软雅黑" w:cs="宋体" w:hint="eastAsia"/>
          <w:color w:val="333333"/>
          <w:kern w:val="0"/>
          <w:szCs w:val="21"/>
        </w:rPr>
        <w:br/>
        <w:t>8.建筑物地下一层以下（不含地下一层）；</w:t>
      </w:r>
      <w:r w:rsidRPr="006C192A">
        <w:rPr>
          <w:rFonts w:ascii="微软雅黑" w:eastAsia="微软雅黑" w:hAnsi="微软雅黑" w:cs="宋体" w:hint="eastAsia"/>
          <w:color w:val="333333"/>
          <w:kern w:val="0"/>
          <w:szCs w:val="21"/>
        </w:rPr>
        <w:br/>
        <w:t>9.与危险化学品仓库毗连的区域，与危险化学品仓库的距离必须符合《危险化学品安全管理条例》的规定。</w:t>
      </w:r>
      <w:r w:rsidRPr="006C192A">
        <w:rPr>
          <w:rFonts w:ascii="微软雅黑" w:eastAsia="微软雅黑" w:hAnsi="微软雅黑" w:cs="宋体" w:hint="eastAsia"/>
          <w:color w:val="333333"/>
          <w:kern w:val="0"/>
          <w:szCs w:val="21"/>
        </w:rPr>
        <w:br/>
        <w:t>（三）设立场所</w:t>
      </w:r>
      <w:r w:rsidRPr="006C192A">
        <w:rPr>
          <w:rFonts w:ascii="微软雅黑" w:eastAsia="微软雅黑" w:hAnsi="微软雅黑" w:cs="宋体" w:hint="eastAsia"/>
          <w:color w:val="333333"/>
          <w:kern w:val="0"/>
          <w:szCs w:val="21"/>
        </w:rPr>
        <w:br/>
        <w:t>1.城区歌舞娱乐场所的最低使用面积标准为200平方米，KTV包厢最低使用面积标准为8平方米，按人均2平方米核定消费者人数（不包括办公、仓储等非营业性区域）。农村</w:t>
      </w:r>
      <w:r w:rsidRPr="006C192A">
        <w:rPr>
          <w:rFonts w:ascii="微软雅黑" w:eastAsia="微软雅黑" w:hAnsi="微软雅黑" w:cs="宋体" w:hint="eastAsia"/>
          <w:color w:val="333333"/>
          <w:kern w:val="0"/>
          <w:szCs w:val="21"/>
        </w:rPr>
        <w:lastRenderedPageBreak/>
        <w:t>地区歌舞娱乐场所的最低使用面积标准为150平方米，KTV包厢最低使用面积标准为8平方米，按人均2平方米核定容纳消费者人数（不包括办公、仓储等非营业性区域）。</w:t>
      </w:r>
      <w:r w:rsidRPr="006C192A">
        <w:rPr>
          <w:rFonts w:ascii="微软雅黑" w:eastAsia="微软雅黑" w:hAnsi="微软雅黑" w:cs="宋体" w:hint="eastAsia"/>
          <w:color w:val="333333"/>
          <w:kern w:val="0"/>
          <w:szCs w:val="21"/>
        </w:rPr>
        <w:br/>
        <w:t>2.符合国家治安管理、消防安全、环境噪声等规定。</w:t>
      </w:r>
    </w:p>
    <w:p w14:paraId="2AF9AB73" w14:textId="77777777" w:rsidR="006C192A" w:rsidRPr="006C192A" w:rsidRDefault="006C192A" w:rsidP="006C192A">
      <w:pPr>
        <w:widowControl/>
        <w:spacing w:line="300" w:lineRule="atLeast"/>
        <w:jc w:val="left"/>
        <w:rPr>
          <w:rFonts w:ascii="微软雅黑" w:eastAsia="微软雅黑" w:hAnsi="微软雅黑" w:cs="宋体" w:hint="eastAsia"/>
          <w:b/>
          <w:bCs/>
          <w:color w:val="666666"/>
          <w:kern w:val="0"/>
          <w:sz w:val="24"/>
          <w:szCs w:val="24"/>
        </w:rPr>
      </w:pPr>
      <w:r w:rsidRPr="006C192A">
        <w:rPr>
          <w:rFonts w:ascii="微软雅黑" w:eastAsia="微软雅黑" w:hAnsi="微软雅黑" w:cs="宋体" w:hint="eastAsia"/>
          <w:b/>
          <w:bCs/>
          <w:color w:val="666666"/>
          <w:kern w:val="0"/>
          <w:sz w:val="24"/>
          <w:szCs w:val="24"/>
        </w:rPr>
        <w:t>窗口办理</w:t>
      </w:r>
    </w:p>
    <w:p w14:paraId="47332CF9" w14:textId="77777777" w:rsidR="006C192A" w:rsidRPr="006C192A" w:rsidRDefault="006C192A" w:rsidP="006C192A">
      <w:pPr>
        <w:widowControl/>
        <w:jc w:val="left"/>
        <w:rPr>
          <w:rFonts w:ascii="微软雅黑" w:eastAsia="微软雅黑" w:hAnsi="微软雅黑" w:cs="宋体" w:hint="eastAsia"/>
          <w:color w:val="333333"/>
          <w:kern w:val="0"/>
          <w:szCs w:val="21"/>
        </w:rPr>
      </w:pPr>
      <w:r w:rsidRPr="006C192A">
        <w:rPr>
          <w:rFonts w:ascii="微软雅黑" w:eastAsia="微软雅黑" w:hAnsi="微软雅黑" w:cs="宋体" w:hint="eastAsia"/>
          <w:color w:val="333333"/>
          <w:kern w:val="0"/>
          <w:szCs w:val="21"/>
        </w:rPr>
        <w:t>办理时间：星期一至星期五（节假日除外） 夏令时(6月1日至年9月30日)：上午 8：30——12：00 下午 14：00——17：30 冬令时(10月1日至年5月31日)：上午 8：30——12：00 下午 13：30——17：00</w:t>
      </w:r>
    </w:p>
    <w:p w14:paraId="11513044" w14:textId="77777777" w:rsidR="006C192A" w:rsidRPr="006C192A" w:rsidRDefault="006C192A" w:rsidP="006C192A">
      <w:pPr>
        <w:widowControl/>
        <w:jc w:val="left"/>
        <w:rPr>
          <w:rFonts w:ascii="微软雅黑" w:eastAsia="微软雅黑" w:hAnsi="微软雅黑" w:cs="宋体" w:hint="eastAsia"/>
          <w:color w:val="333333"/>
          <w:kern w:val="0"/>
          <w:szCs w:val="21"/>
        </w:rPr>
      </w:pPr>
      <w:r w:rsidRPr="006C192A">
        <w:rPr>
          <w:rFonts w:ascii="微软雅黑" w:eastAsia="微软雅黑" w:hAnsi="微软雅黑" w:cs="宋体" w:hint="eastAsia"/>
          <w:color w:val="333333"/>
          <w:kern w:val="0"/>
          <w:szCs w:val="21"/>
        </w:rPr>
        <w:t>办理地点：福清市音西街道福人路6号行政服务中心二层东厅文体旅局13号窗口</w:t>
      </w:r>
    </w:p>
    <w:p w14:paraId="72B55214" w14:textId="775B40CB" w:rsidR="006C192A" w:rsidRPr="006C192A" w:rsidRDefault="006C192A" w:rsidP="006C192A">
      <w:pPr>
        <w:widowControl/>
        <w:jc w:val="left"/>
        <w:rPr>
          <w:rFonts w:ascii="微软雅黑" w:eastAsia="微软雅黑" w:hAnsi="微软雅黑" w:cs="宋体" w:hint="eastAsia"/>
          <w:color w:val="333333"/>
          <w:kern w:val="0"/>
          <w:szCs w:val="21"/>
        </w:rPr>
      </w:pPr>
      <w:r w:rsidRPr="006C192A">
        <w:rPr>
          <w:rFonts w:ascii="微软雅黑" w:eastAsia="微软雅黑" w:hAnsi="微软雅黑" w:cs="宋体" w:hint="eastAsia"/>
          <w:color w:val="333333"/>
          <w:kern w:val="0"/>
          <w:szCs w:val="21"/>
        </w:rPr>
        <w:t>交通指引：公交车路线：;路线一：815路、903路、831、850路至福清市行政服务中心站下车。;路线二：809路至融侨城步行至福清市行政服务中心。;路线三：乘坐801、806、823至侨荣城下车，步行至福清市行政服务中心。</w:t>
      </w:r>
    </w:p>
    <w:p w14:paraId="311ABE01" w14:textId="77777777" w:rsidR="006C192A" w:rsidRPr="006C192A" w:rsidRDefault="006C192A" w:rsidP="006C192A">
      <w:pPr>
        <w:widowControl/>
        <w:spacing w:line="300" w:lineRule="atLeast"/>
        <w:jc w:val="left"/>
        <w:rPr>
          <w:rFonts w:ascii="微软雅黑" w:eastAsia="微软雅黑" w:hAnsi="微软雅黑" w:cs="宋体" w:hint="eastAsia"/>
          <w:b/>
          <w:bCs/>
          <w:color w:val="666666"/>
          <w:kern w:val="0"/>
          <w:sz w:val="24"/>
          <w:szCs w:val="24"/>
        </w:rPr>
      </w:pPr>
      <w:r w:rsidRPr="006C192A">
        <w:rPr>
          <w:rFonts w:ascii="微软雅黑" w:eastAsia="微软雅黑" w:hAnsi="微软雅黑" w:cs="宋体" w:hint="eastAsia"/>
          <w:b/>
          <w:bCs/>
          <w:color w:val="666666"/>
          <w:kern w:val="0"/>
          <w:sz w:val="24"/>
          <w:szCs w:val="24"/>
        </w:rPr>
        <w:t>网上办理</w:t>
      </w:r>
    </w:p>
    <w:tbl>
      <w:tblPr>
        <w:tblW w:w="16485" w:type="dxa"/>
        <w:tblCellMar>
          <w:top w:w="15" w:type="dxa"/>
          <w:left w:w="15" w:type="dxa"/>
          <w:bottom w:w="15" w:type="dxa"/>
          <w:right w:w="15" w:type="dxa"/>
        </w:tblCellMar>
        <w:tblLook w:val="04A0" w:firstRow="1" w:lastRow="0" w:firstColumn="1" w:lastColumn="0" w:noHBand="0" w:noVBand="1"/>
      </w:tblPr>
      <w:tblGrid>
        <w:gridCol w:w="525"/>
        <w:gridCol w:w="9847"/>
        <w:gridCol w:w="3563"/>
        <w:gridCol w:w="2550"/>
      </w:tblGrid>
      <w:tr w:rsidR="006C192A" w:rsidRPr="006C192A" w14:paraId="39B9FAB1" w14:textId="77777777" w:rsidTr="006C192A">
        <w:trPr>
          <w:trHeight w:val="600"/>
        </w:trPr>
        <w:tc>
          <w:tcPr>
            <w:tcW w:w="0" w:type="auto"/>
            <w:gridSpan w:val="2"/>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9F80633" w14:textId="77777777" w:rsidR="006C192A" w:rsidRPr="006C192A" w:rsidRDefault="006C192A" w:rsidP="006C192A">
            <w:pPr>
              <w:widowControl/>
              <w:jc w:val="center"/>
              <w:rPr>
                <w:rFonts w:ascii="宋体" w:eastAsia="宋体" w:hAnsi="宋体" w:cs="宋体" w:hint="eastAsia"/>
                <w:color w:val="333333"/>
                <w:kern w:val="0"/>
                <w:szCs w:val="21"/>
              </w:rPr>
            </w:pPr>
            <w:r w:rsidRPr="006C192A">
              <w:rPr>
                <w:rFonts w:ascii="宋体" w:eastAsia="宋体" w:hAnsi="宋体" w:cs="宋体"/>
                <w:color w:val="333333"/>
                <w:kern w:val="0"/>
                <w:szCs w:val="21"/>
              </w:rPr>
              <w:t>在部门系统申请方式承诺</w:t>
            </w:r>
          </w:p>
        </w:tc>
        <w:tc>
          <w:tcPr>
            <w:tcW w:w="3563"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B12CA8F" w14:textId="77777777" w:rsidR="006C192A" w:rsidRPr="006C192A" w:rsidRDefault="006C192A" w:rsidP="006C192A">
            <w:pPr>
              <w:widowControl/>
              <w:jc w:val="center"/>
              <w:rPr>
                <w:rFonts w:ascii="宋体" w:eastAsia="宋体" w:hAnsi="宋体" w:cs="宋体"/>
                <w:color w:val="333333"/>
                <w:kern w:val="0"/>
                <w:szCs w:val="21"/>
              </w:rPr>
            </w:pPr>
            <w:r w:rsidRPr="006C192A">
              <w:rPr>
                <w:rFonts w:ascii="宋体" w:eastAsia="宋体" w:hAnsi="宋体" w:cs="宋体"/>
                <w:color w:val="333333"/>
                <w:kern w:val="0"/>
                <w:szCs w:val="21"/>
              </w:rPr>
              <w:t>账户要求</w:t>
            </w:r>
          </w:p>
        </w:tc>
        <w:tc>
          <w:tcPr>
            <w:tcW w:w="25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AF1CFB4" w14:textId="77777777" w:rsidR="006C192A" w:rsidRPr="006C192A" w:rsidRDefault="006C192A" w:rsidP="006C192A">
            <w:pPr>
              <w:widowControl/>
              <w:jc w:val="center"/>
              <w:rPr>
                <w:rFonts w:ascii="宋体" w:eastAsia="宋体" w:hAnsi="宋体" w:cs="宋体"/>
                <w:color w:val="333333"/>
                <w:kern w:val="0"/>
                <w:szCs w:val="21"/>
              </w:rPr>
            </w:pPr>
            <w:r w:rsidRPr="006C192A">
              <w:rPr>
                <w:rFonts w:ascii="宋体" w:eastAsia="宋体" w:hAnsi="宋体" w:cs="宋体"/>
                <w:color w:val="333333"/>
                <w:kern w:val="0"/>
                <w:szCs w:val="21"/>
              </w:rPr>
              <w:t>承诺到窗口最多次数说明</w:t>
            </w:r>
          </w:p>
        </w:tc>
      </w:tr>
      <w:tr w:rsidR="006C192A" w:rsidRPr="006C192A" w14:paraId="3BB6E85E" w14:textId="77777777" w:rsidTr="006C192A">
        <w:trPr>
          <w:trHeight w:val="600"/>
        </w:trPr>
        <w:tc>
          <w:tcPr>
            <w:tcW w:w="525" w:type="dxa"/>
            <w:tcBorders>
              <w:top w:val="single" w:sz="6" w:space="0" w:color="C9DEEF"/>
              <w:left w:val="single" w:sz="6" w:space="0" w:color="C9DEEF"/>
              <w:bottom w:val="single" w:sz="6" w:space="0" w:color="C9DEEF"/>
              <w:right w:val="single" w:sz="6" w:space="0" w:color="C9DEEF"/>
            </w:tcBorders>
            <w:shd w:val="clear" w:color="auto" w:fill="FFFFFF"/>
            <w:tcMar>
              <w:top w:w="0" w:type="dxa"/>
              <w:left w:w="75" w:type="dxa"/>
              <w:bottom w:w="0" w:type="dxa"/>
              <w:right w:w="75" w:type="dxa"/>
            </w:tcMar>
            <w:vAlign w:val="center"/>
            <w:hideMark/>
          </w:tcPr>
          <w:p w14:paraId="0392C3C2" w14:textId="77777777" w:rsidR="006C192A" w:rsidRPr="006C192A" w:rsidRDefault="006C192A" w:rsidP="006C192A">
            <w:pPr>
              <w:widowControl/>
              <w:jc w:val="center"/>
              <w:rPr>
                <w:rFonts w:ascii="Times New Roman" w:eastAsia="Times New Roman" w:hAnsi="Times New Roman" w:cs="Times New Roman"/>
                <w:kern w:val="0"/>
                <w:sz w:val="20"/>
                <w:szCs w:val="20"/>
              </w:rPr>
            </w:pPr>
          </w:p>
        </w:tc>
        <w:tc>
          <w:tcPr>
            <w:tcW w:w="0" w:type="auto"/>
            <w:tcBorders>
              <w:top w:val="single" w:sz="6" w:space="0" w:color="C9DEEF"/>
              <w:left w:val="single" w:sz="6" w:space="0" w:color="C9DEEF"/>
              <w:bottom w:val="single" w:sz="6" w:space="0" w:color="C9DEEF"/>
              <w:right w:val="single" w:sz="6" w:space="0" w:color="C9DEEF"/>
            </w:tcBorders>
            <w:shd w:val="clear" w:color="auto" w:fill="FFFFFF"/>
            <w:tcMar>
              <w:top w:w="0" w:type="dxa"/>
              <w:left w:w="75" w:type="dxa"/>
              <w:bottom w:w="0" w:type="dxa"/>
              <w:right w:w="75" w:type="dxa"/>
            </w:tcMar>
            <w:vAlign w:val="center"/>
            <w:hideMark/>
          </w:tcPr>
          <w:p w14:paraId="306CAD37"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【五星】提供全流程网上办理（在线申请、网上预审、网上受理、网上办结）,申请人不用提交纸质申请材料，只须办结后领取结果</w:t>
            </w:r>
          </w:p>
        </w:tc>
        <w:tc>
          <w:tcPr>
            <w:tcW w:w="0" w:type="auto"/>
            <w:tcBorders>
              <w:top w:val="single" w:sz="6" w:space="0" w:color="C9DEEF"/>
              <w:left w:val="single" w:sz="6" w:space="0" w:color="C9DEEF"/>
              <w:bottom w:val="single" w:sz="6" w:space="0" w:color="C9DEEF"/>
              <w:right w:val="single" w:sz="6" w:space="0" w:color="C9DEEF"/>
            </w:tcBorders>
            <w:shd w:val="clear" w:color="auto" w:fill="FFFFFF"/>
            <w:tcMar>
              <w:top w:w="0" w:type="dxa"/>
              <w:left w:w="75" w:type="dxa"/>
              <w:bottom w:w="0" w:type="dxa"/>
              <w:right w:w="75" w:type="dxa"/>
            </w:tcMar>
            <w:vAlign w:val="center"/>
            <w:hideMark/>
          </w:tcPr>
          <w:p w14:paraId="543DD23F" w14:textId="77777777" w:rsidR="006C192A" w:rsidRPr="006C192A" w:rsidRDefault="006C192A" w:rsidP="006C192A">
            <w:pPr>
              <w:widowControl/>
              <w:jc w:val="center"/>
              <w:rPr>
                <w:rFonts w:ascii="宋体" w:eastAsia="宋体" w:hAnsi="宋体" w:cs="宋体"/>
                <w:color w:val="333333"/>
                <w:kern w:val="0"/>
                <w:szCs w:val="21"/>
              </w:rPr>
            </w:pPr>
            <w:r w:rsidRPr="006C192A">
              <w:rPr>
                <w:rFonts w:ascii="宋体" w:eastAsia="宋体" w:hAnsi="宋体" w:cs="宋体"/>
                <w:color w:val="333333"/>
                <w:kern w:val="0"/>
                <w:szCs w:val="21"/>
              </w:rPr>
              <w:t>普通注册帐号,实名认证帐号,CA帐号</w:t>
            </w:r>
          </w:p>
        </w:tc>
        <w:tc>
          <w:tcPr>
            <w:tcW w:w="0" w:type="auto"/>
            <w:tcBorders>
              <w:top w:val="single" w:sz="6" w:space="0" w:color="C9DEEF"/>
              <w:left w:val="single" w:sz="6" w:space="0" w:color="C9DEEF"/>
              <w:bottom w:val="single" w:sz="6" w:space="0" w:color="C9DEEF"/>
              <w:right w:val="single" w:sz="6" w:space="0" w:color="C9DEEF"/>
            </w:tcBorders>
            <w:shd w:val="clear" w:color="auto" w:fill="FFFFFF"/>
            <w:tcMar>
              <w:top w:w="0" w:type="dxa"/>
              <w:left w:w="75" w:type="dxa"/>
              <w:bottom w:w="0" w:type="dxa"/>
              <w:right w:w="75" w:type="dxa"/>
            </w:tcMar>
            <w:vAlign w:val="center"/>
            <w:hideMark/>
          </w:tcPr>
          <w:p w14:paraId="62B7AEB9" w14:textId="77777777" w:rsidR="006C192A" w:rsidRPr="006C192A" w:rsidRDefault="006C192A" w:rsidP="006C192A">
            <w:pPr>
              <w:widowControl/>
              <w:jc w:val="center"/>
              <w:rPr>
                <w:rFonts w:ascii="宋体" w:eastAsia="宋体" w:hAnsi="宋体" w:cs="宋体"/>
                <w:color w:val="333333"/>
                <w:kern w:val="0"/>
                <w:szCs w:val="21"/>
              </w:rPr>
            </w:pPr>
            <w:r w:rsidRPr="006C192A">
              <w:rPr>
                <w:rFonts w:ascii="宋体" w:eastAsia="宋体" w:hAnsi="宋体" w:cs="宋体"/>
                <w:color w:val="333333"/>
                <w:kern w:val="0"/>
                <w:szCs w:val="21"/>
              </w:rPr>
              <w:t>全流程网上办理</w:t>
            </w:r>
          </w:p>
        </w:tc>
      </w:tr>
    </w:tbl>
    <w:p w14:paraId="4D44388F" w14:textId="77777777" w:rsidR="006C192A" w:rsidRPr="006C192A" w:rsidRDefault="006C192A" w:rsidP="006C192A">
      <w:pPr>
        <w:widowControl/>
        <w:spacing w:line="300" w:lineRule="atLeast"/>
        <w:jc w:val="left"/>
        <w:rPr>
          <w:rFonts w:ascii="微软雅黑" w:eastAsia="微软雅黑" w:hAnsi="微软雅黑" w:cs="宋体" w:hint="eastAsia"/>
          <w:b/>
          <w:bCs/>
          <w:color w:val="666666"/>
          <w:kern w:val="0"/>
          <w:sz w:val="24"/>
          <w:szCs w:val="24"/>
        </w:rPr>
      </w:pPr>
      <w:r w:rsidRPr="006C192A">
        <w:rPr>
          <w:rFonts w:ascii="微软雅黑" w:eastAsia="微软雅黑" w:hAnsi="微软雅黑" w:cs="宋体" w:hint="eastAsia"/>
          <w:b/>
          <w:bCs/>
          <w:color w:val="666666"/>
          <w:kern w:val="0"/>
          <w:sz w:val="24"/>
          <w:szCs w:val="24"/>
        </w:rPr>
        <w:t>申报材料</w:t>
      </w:r>
    </w:p>
    <w:tbl>
      <w:tblPr>
        <w:tblW w:w="11034" w:type="dxa"/>
        <w:tblCellMar>
          <w:top w:w="15" w:type="dxa"/>
          <w:left w:w="15" w:type="dxa"/>
          <w:bottom w:w="15" w:type="dxa"/>
          <w:right w:w="15" w:type="dxa"/>
        </w:tblCellMar>
        <w:tblLook w:val="04A0" w:firstRow="1" w:lastRow="0" w:firstColumn="1" w:lastColumn="0" w:noHBand="0" w:noVBand="1"/>
      </w:tblPr>
      <w:tblGrid>
        <w:gridCol w:w="607"/>
        <w:gridCol w:w="3595"/>
        <w:gridCol w:w="4335"/>
        <w:gridCol w:w="1224"/>
        <w:gridCol w:w="1273"/>
      </w:tblGrid>
      <w:tr w:rsidR="006C192A" w:rsidRPr="006C192A" w14:paraId="0EB4A907" w14:textId="77777777" w:rsidTr="006C192A">
        <w:trPr>
          <w:trHeight w:val="600"/>
        </w:trPr>
        <w:tc>
          <w:tcPr>
            <w:tcW w:w="660"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D3A9333" w14:textId="77777777" w:rsidR="006C192A" w:rsidRPr="006C192A" w:rsidRDefault="006C192A" w:rsidP="006C192A">
            <w:pPr>
              <w:widowControl/>
              <w:spacing w:line="300" w:lineRule="atLeast"/>
              <w:jc w:val="center"/>
              <w:rPr>
                <w:rFonts w:ascii="宋体" w:eastAsia="宋体" w:hAnsi="宋体" w:cs="宋体" w:hint="eastAsia"/>
                <w:color w:val="333333"/>
                <w:kern w:val="0"/>
                <w:szCs w:val="21"/>
              </w:rPr>
            </w:pPr>
            <w:r w:rsidRPr="006C192A">
              <w:rPr>
                <w:rFonts w:ascii="宋体" w:eastAsia="宋体" w:hAnsi="宋体" w:cs="宋体"/>
                <w:color w:val="333333"/>
                <w:kern w:val="0"/>
                <w:szCs w:val="21"/>
              </w:rPr>
              <w:t>序号</w:t>
            </w:r>
          </w:p>
        </w:tc>
        <w:tc>
          <w:tcPr>
            <w:tcW w:w="3401"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B2DEFC8"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材料名称</w:t>
            </w:r>
            <w:r w:rsidRPr="006C192A">
              <w:rPr>
                <w:rFonts w:ascii="宋体" w:eastAsia="宋体" w:hAnsi="宋体" w:cs="宋体"/>
                <w:color w:val="333333"/>
                <w:kern w:val="0"/>
                <w:szCs w:val="21"/>
              </w:rPr>
              <w:br/>
              <w:t>(加</w:t>
            </w:r>
            <w:r w:rsidRPr="006C192A">
              <w:rPr>
                <w:rFonts w:ascii="宋体" w:eastAsia="宋体" w:hAnsi="宋体" w:cs="宋体"/>
                <w:color w:val="FF0000"/>
                <w:kern w:val="0"/>
                <w:szCs w:val="21"/>
              </w:rPr>
              <w:t>*</w:t>
            </w:r>
            <w:r w:rsidRPr="006C192A">
              <w:rPr>
                <w:rFonts w:ascii="宋体" w:eastAsia="宋体" w:hAnsi="宋体" w:cs="宋体"/>
                <w:color w:val="333333"/>
                <w:kern w:val="0"/>
                <w:szCs w:val="21"/>
              </w:rPr>
              <w:t>号为网上申报必须上传的材料)</w:t>
            </w:r>
          </w:p>
        </w:tc>
        <w:tc>
          <w:tcPr>
            <w:tcW w:w="4335"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C54A6D9"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材料要求</w:t>
            </w:r>
          </w:p>
        </w:tc>
        <w:tc>
          <w:tcPr>
            <w:tcW w:w="1169"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691887C"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材料来源</w:t>
            </w:r>
          </w:p>
        </w:tc>
        <w:tc>
          <w:tcPr>
            <w:tcW w:w="1469"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82DB29F"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收取方式</w:t>
            </w:r>
          </w:p>
        </w:tc>
      </w:tr>
      <w:tr w:rsidR="006C192A" w:rsidRPr="006C192A" w14:paraId="53DF7194"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3C523E5"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1</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CFEE46D"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FF0000"/>
                <w:kern w:val="0"/>
                <w:szCs w:val="21"/>
              </w:rPr>
              <w:t>*</w:t>
            </w:r>
            <w:r w:rsidRPr="006C192A">
              <w:rPr>
                <w:rFonts w:ascii="宋体" w:eastAsia="宋体" w:hAnsi="宋体" w:cs="宋体"/>
                <w:color w:val="333333"/>
                <w:kern w:val="0"/>
                <w:szCs w:val="21"/>
              </w:rPr>
              <w:t>场地证明</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185" w:type="dxa"/>
              <w:tblCellMar>
                <w:left w:w="0" w:type="dxa"/>
                <w:right w:w="0" w:type="dxa"/>
              </w:tblCellMar>
              <w:tblLook w:val="04A0" w:firstRow="1" w:lastRow="0" w:firstColumn="1" w:lastColumn="0" w:noHBand="0" w:noVBand="1"/>
            </w:tblPr>
            <w:tblGrid>
              <w:gridCol w:w="4185"/>
            </w:tblGrid>
            <w:tr w:rsidR="006C192A" w:rsidRPr="006C192A" w14:paraId="3B9929CF"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598E1A70"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要求:电子文档</w:t>
                  </w:r>
                </w:p>
              </w:tc>
            </w:tr>
            <w:tr w:rsidR="006C192A" w:rsidRPr="006C192A" w14:paraId="6F03CED1"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7DE5ABFC"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必要性:必要</w:t>
                  </w:r>
                </w:p>
              </w:tc>
            </w:tr>
            <w:tr w:rsidR="006C192A" w:rsidRPr="006C192A" w14:paraId="36622EA7"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002213E7"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备注:申请人在“全国文化市场技术监管与服务平台”上根据系统提示操作上传</w:t>
                  </w:r>
                </w:p>
              </w:tc>
            </w:tr>
          </w:tbl>
          <w:p w14:paraId="6FA49D2D" w14:textId="77777777" w:rsidR="006C192A" w:rsidRPr="006C192A" w:rsidRDefault="006C192A" w:rsidP="006C192A">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92EADC7"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申请人自备</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ECD6A75"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上传</w:t>
            </w:r>
          </w:p>
        </w:tc>
      </w:tr>
      <w:tr w:rsidR="006C192A" w:rsidRPr="006C192A" w14:paraId="71CC8348"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E151E92"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lastRenderedPageBreak/>
              <w:t>2</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B429EC8"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FF0000"/>
                <w:kern w:val="0"/>
                <w:szCs w:val="21"/>
              </w:rPr>
              <w:t>*</w:t>
            </w:r>
            <w:r w:rsidRPr="006C192A">
              <w:rPr>
                <w:rFonts w:ascii="宋体" w:eastAsia="宋体" w:hAnsi="宋体" w:cs="宋体"/>
                <w:color w:val="333333"/>
                <w:kern w:val="0"/>
                <w:szCs w:val="21"/>
              </w:rPr>
              <w:t>歌舞娱乐场所变更审批申请表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185" w:type="dxa"/>
              <w:tblCellMar>
                <w:left w:w="0" w:type="dxa"/>
                <w:right w:w="0" w:type="dxa"/>
              </w:tblCellMar>
              <w:tblLook w:val="04A0" w:firstRow="1" w:lastRow="0" w:firstColumn="1" w:lastColumn="0" w:noHBand="0" w:noVBand="1"/>
            </w:tblPr>
            <w:tblGrid>
              <w:gridCol w:w="4185"/>
            </w:tblGrid>
            <w:tr w:rsidR="006C192A" w:rsidRPr="006C192A" w14:paraId="7B166598"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55D22D08"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要求:电子文档</w:t>
                  </w:r>
                </w:p>
              </w:tc>
            </w:tr>
            <w:tr w:rsidR="006C192A" w:rsidRPr="006C192A" w14:paraId="4B7C9F0F"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25446252"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必要性:必要</w:t>
                  </w:r>
                </w:p>
              </w:tc>
            </w:tr>
            <w:tr w:rsidR="006C192A" w:rsidRPr="006C192A" w14:paraId="12AB89E6"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06EECFEE"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备注:申请人在线填写表单，因系统表单随国家政策动态调整，示例表格字段仅供参考</w:t>
                  </w:r>
                </w:p>
              </w:tc>
            </w:tr>
          </w:tbl>
          <w:p w14:paraId="59D5E504" w14:textId="77777777" w:rsidR="006C192A" w:rsidRPr="006C192A" w:rsidRDefault="006C192A" w:rsidP="006C192A">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DBFA796"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申请人自备</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C8D1D3A"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上传</w:t>
            </w:r>
          </w:p>
        </w:tc>
      </w:tr>
      <w:tr w:rsidR="006C192A" w:rsidRPr="006C192A" w14:paraId="4D52A4AE"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DD55B83"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3</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D24A242"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FF0000"/>
                <w:kern w:val="0"/>
                <w:szCs w:val="21"/>
              </w:rPr>
              <w:t>*</w:t>
            </w:r>
            <w:r w:rsidRPr="006C192A">
              <w:rPr>
                <w:rFonts w:ascii="宋体" w:eastAsia="宋体" w:hAnsi="宋体" w:cs="宋体"/>
                <w:color w:val="333333"/>
                <w:kern w:val="0"/>
                <w:szCs w:val="21"/>
              </w:rPr>
              <w:t>经营场所情况图</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185" w:type="dxa"/>
              <w:tblCellMar>
                <w:left w:w="0" w:type="dxa"/>
                <w:right w:w="0" w:type="dxa"/>
              </w:tblCellMar>
              <w:tblLook w:val="04A0" w:firstRow="1" w:lastRow="0" w:firstColumn="1" w:lastColumn="0" w:noHBand="0" w:noVBand="1"/>
            </w:tblPr>
            <w:tblGrid>
              <w:gridCol w:w="4185"/>
            </w:tblGrid>
            <w:tr w:rsidR="006C192A" w:rsidRPr="006C192A" w14:paraId="0B41FC7A"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51718682"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要求:电子文档</w:t>
                  </w:r>
                </w:p>
              </w:tc>
            </w:tr>
            <w:tr w:rsidR="006C192A" w:rsidRPr="006C192A" w14:paraId="1F671BD8"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7D7F803A"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必要性:必要</w:t>
                  </w:r>
                </w:p>
              </w:tc>
            </w:tr>
            <w:tr w:rsidR="006C192A" w:rsidRPr="006C192A" w14:paraId="1BCD7DFA"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51A4012A"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备注:申请人在“全国文化市场技术监管与服务平台”上根据系统提示操作上传</w:t>
                  </w:r>
                </w:p>
              </w:tc>
            </w:tr>
          </w:tbl>
          <w:p w14:paraId="3566B1DE" w14:textId="77777777" w:rsidR="006C192A" w:rsidRPr="006C192A" w:rsidRDefault="006C192A" w:rsidP="006C192A">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FC26784"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申请人自备</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00A12F0"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上传</w:t>
            </w:r>
          </w:p>
        </w:tc>
      </w:tr>
      <w:tr w:rsidR="006C192A" w:rsidRPr="006C192A" w14:paraId="47A5E20B"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6848C83"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4</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60F6D9B"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FF0000"/>
                <w:kern w:val="0"/>
                <w:szCs w:val="21"/>
              </w:rPr>
              <w:t>*</w:t>
            </w:r>
            <w:r w:rsidRPr="006C192A">
              <w:rPr>
                <w:rFonts w:ascii="宋体" w:eastAsia="宋体" w:hAnsi="宋体" w:cs="宋体"/>
                <w:color w:val="333333"/>
                <w:kern w:val="0"/>
                <w:szCs w:val="21"/>
              </w:rPr>
              <w:t>投资人、法定代表人、主要负责人情况说明</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185" w:type="dxa"/>
              <w:tblCellMar>
                <w:left w:w="0" w:type="dxa"/>
                <w:right w:w="0" w:type="dxa"/>
              </w:tblCellMar>
              <w:tblLook w:val="04A0" w:firstRow="1" w:lastRow="0" w:firstColumn="1" w:lastColumn="0" w:noHBand="0" w:noVBand="1"/>
            </w:tblPr>
            <w:tblGrid>
              <w:gridCol w:w="4185"/>
            </w:tblGrid>
            <w:tr w:rsidR="006C192A" w:rsidRPr="006C192A" w14:paraId="1DEBB7C0"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28ECC26E"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要求:电子文档</w:t>
                  </w:r>
                </w:p>
              </w:tc>
            </w:tr>
            <w:tr w:rsidR="006C192A" w:rsidRPr="006C192A" w14:paraId="310D46EE"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76F506A8"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必要性:必要</w:t>
                  </w:r>
                </w:p>
              </w:tc>
            </w:tr>
            <w:tr w:rsidR="006C192A" w:rsidRPr="006C192A" w14:paraId="36E6629D"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6566E184"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备注:申请人在“全国文化市场技术监管与服务平台”上根据系统提示操作上传</w:t>
                  </w:r>
                </w:p>
              </w:tc>
            </w:tr>
          </w:tbl>
          <w:p w14:paraId="3F61FCD3" w14:textId="77777777" w:rsidR="006C192A" w:rsidRPr="006C192A" w:rsidRDefault="006C192A" w:rsidP="006C192A">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D2CF1B0"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申请人自备</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040A7E8"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上传</w:t>
            </w:r>
          </w:p>
        </w:tc>
      </w:tr>
      <w:tr w:rsidR="006C192A" w:rsidRPr="006C192A" w14:paraId="2E011D7B" w14:textId="77777777" w:rsidTr="006C192A">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1DD9869"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5</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D2CDADE"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FF0000"/>
                <w:kern w:val="0"/>
                <w:szCs w:val="21"/>
              </w:rPr>
              <w:t>*</w:t>
            </w:r>
            <w:r w:rsidRPr="006C192A">
              <w:rPr>
                <w:rFonts w:ascii="宋体" w:eastAsia="宋体" w:hAnsi="宋体" w:cs="宋体"/>
                <w:color w:val="333333"/>
                <w:kern w:val="0"/>
                <w:szCs w:val="21"/>
              </w:rPr>
              <w:t>营业执照</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185" w:type="dxa"/>
              <w:tblCellMar>
                <w:left w:w="0" w:type="dxa"/>
                <w:right w:w="0" w:type="dxa"/>
              </w:tblCellMar>
              <w:tblLook w:val="04A0" w:firstRow="1" w:lastRow="0" w:firstColumn="1" w:lastColumn="0" w:noHBand="0" w:noVBand="1"/>
            </w:tblPr>
            <w:tblGrid>
              <w:gridCol w:w="4185"/>
            </w:tblGrid>
            <w:tr w:rsidR="006C192A" w:rsidRPr="006C192A" w14:paraId="54687914"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6CD577F9"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要求:电子文档</w:t>
                  </w:r>
                </w:p>
              </w:tc>
            </w:tr>
            <w:tr w:rsidR="006C192A" w:rsidRPr="006C192A" w14:paraId="76E9448C"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46F9C437"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必要性:非必要</w:t>
                  </w:r>
                </w:p>
              </w:tc>
            </w:tr>
            <w:tr w:rsidR="006C192A" w:rsidRPr="006C192A" w14:paraId="52FAFF70"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6DF7B581"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备注:该材料已列入“不再重复提交证照”清单，申请人可不再提交纸质证照（无法调用到电子证照的除外）</w:t>
                  </w:r>
                </w:p>
              </w:tc>
            </w:tr>
          </w:tbl>
          <w:p w14:paraId="022642FC" w14:textId="77777777" w:rsidR="006C192A" w:rsidRPr="006C192A" w:rsidRDefault="006C192A" w:rsidP="006C192A">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0E4621D"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市场监管部门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494BE97" w14:textId="77777777" w:rsidR="006C192A" w:rsidRPr="006C192A" w:rsidRDefault="006C192A" w:rsidP="006C192A">
            <w:pPr>
              <w:widowControl/>
              <w:spacing w:line="300" w:lineRule="atLeast"/>
              <w:jc w:val="center"/>
              <w:rPr>
                <w:rFonts w:ascii="宋体" w:eastAsia="宋体" w:hAnsi="宋体" w:cs="宋体"/>
                <w:color w:val="333333"/>
                <w:kern w:val="0"/>
                <w:szCs w:val="21"/>
              </w:rPr>
            </w:pPr>
            <w:r w:rsidRPr="006C192A">
              <w:rPr>
                <w:rFonts w:ascii="宋体" w:eastAsia="宋体" w:hAnsi="宋体" w:cs="宋体"/>
                <w:color w:val="333333"/>
                <w:kern w:val="0"/>
                <w:szCs w:val="21"/>
              </w:rPr>
              <w:t>上传</w:t>
            </w:r>
          </w:p>
        </w:tc>
      </w:tr>
    </w:tbl>
    <w:p w14:paraId="45ABBC29" w14:textId="77777777" w:rsidR="006C192A" w:rsidRPr="006C192A" w:rsidRDefault="006C192A" w:rsidP="006C192A">
      <w:pPr>
        <w:widowControl/>
        <w:spacing w:line="300" w:lineRule="atLeast"/>
        <w:jc w:val="left"/>
        <w:rPr>
          <w:rFonts w:ascii="微软雅黑" w:eastAsia="微软雅黑" w:hAnsi="微软雅黑" w:cs="宋体"/>
          <w:b/>
          <w:bCs/>
          <w:color w:val="666666"/>
          <w:kern w:val="0"/>
          <w:sz w:val="24"/>
          <w:szCs w:val="24"/>
        </w:rPr>
      </w:pPr>
      <w:r w:rsidRPr="006C192A">
        <w:rPr>
          <w:rFonts w:ascii="微软雅黑" w:eastAsia="微软雅黑" w:hAnsi="微软雅黑" w:cs="宋体" w:hint="eastAsia"/>
          <w:b/>
          <w:bCs/>
          <w:color w:val="666666"/>
          <w:kern w:val="0"/>
          <w:sz w:val="24"/>
          <w:szCs w:val="24"/>
        </w:rPr>
        <w:t>收费情况</w:t>
      </w:r>
    </w:p>
    <w:tbl>
      <w:tblPr>
        <w:tblW w:w="16485" w:type="dxa"/>
        <w:tblCellMar>
          <w:top w:w="15" w:type="dxa"/>
          <w:left w:w="15" w:type="dxa"/>
          <w:bottom w:w="15" w:type="dxa"/>
          <w:right w:w="15" w:type="dxa"/>
        </w:tblCellMar>
        <w:tblLook w:val="04A0" w:firstRow="1" w:lastRow="0" w:firstColumn="1" w:lastColumn="0" w:noHBand="0" w:noVBand="1"/>
      </w:tblPr>
      <w:tblGrid>
        <w:gridCol w:w="2250"/>
        <w:gridCol w:w="14235"/>
      </w:tblGrid>
      <w:tr w:rsidR="006C192A" w:rsidRPr="006C192A" w14:paraId="12B7EBC6" w14:textId="77777777" w:rsidTr="006C192A">
        <w:trPr>
          <w:trHeight w:val="600"/>
        </w:trPr>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85E3AC6" w14:textId="77777777" w:rsidR="006C192A" w:rsidRPr="006C192A" w:rsidRDefault="006C192A" w:rsidP="006C192A">
            <w:pPr>
              <w:widowControl/>
              <w:jc w:val="right"/>
              <w:rPr>
                <w:rFonts w:ascii="宋体" w:eastAsia="宋体" w:hAnsi="宋体" w:cs="宋体" w:hint="eastAsia"/>
                <w:color w:val="333333"/>
                <w:kern w:val="0"/>
                <w:szCs w:val="21"/>
              </w:rPr>
            </w:pPr>
            <w:r w:rsidRPr="006C192A">
              <w:rPr>
                <w:rFonts w:ascii="宋体" w:eastAsia="宋体" w:hAnsi="宋体" w:cs="宋体"/>
                <w:color w:val="333333"/>
                <w:kern w:val="0"/>
                <w:szCs w:val="21"/>
              </w:rPr>
              <w:t>是否收费：</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2019B85" w14:textId="77777777" w:rsidR="006C192A" w:rsidRPr="006C192A" w:rsidRDefault="006C192A" w:rsidP="006C192A">
            <w:pPr>
              <w:widowControl/>
              <w:jc w:val="left"/>
              <w:rPr>
                <w:rFonts w:ascii="宋体" w:eastAsia="宋体" w:hAnsi="宋体" w:cs="宋体"/>
                <w:color w:val="333333"/>
                <w:kern w:val="0"/>
                <w:szCs w:val="21"/>
              </w:rPr>
            </w:pPr>
            <w:r w:rsidRPr="006C192A">
              <w:rPr>
                <w:rFonts w:ascii="宋体" w:eastAsia="宋体" w:hAnsi="宋体" w:cs="宋体"/>
                <w:color w:val="333333"/>
                <w:kern w:val="0"/>
                <w:szCs w:val="21"/>
              </w:rPr>
              <w:t>不收费</w:t>
            </w:r>
          </w:p>
        </w:tc>
      </w:tr>
    </w:tbl>
    <w:p w14:paraId="0D8CFD17" w14:textId="77777777" w:rsidR="006C192A" w:rsidRDefault="006C192A" w:rsidP="006C192A">
      <w:pPr>
        <w:widowControl/>
        <w:spacing w:line="300" w:lineRule="atLeast"/>
        <w:jc w:val="left"/>
        <w:rPr>
          <w:rFonts w:ascii="微软雅黑" w:eastAsia="微软雅黑" w:hAnsi="微软雅黑" w:cs="宋体"/>
          <w:b/>
          <w:bCs/>
          <w:color w:val="666666"/>
          <w:kern w:val="0"/>
          <w:sz w:val="24"/>
          <w:szCs w:val="24"/>
        </w:rPr>
      </w:pPr>
    </w:p>
    <w:p w14:paraId="739A3023" w14:textId="2DDCE013" w:rsidR="006C192A" w:rsidRPr="006C192A" w:rsidRDefault="006C192A" w:rsidP="006C192A">
      <w:pPr>
        <w:widowControl/>
        <w:spacing w:line="300" w:lineRule="atLeast"/>
        <w:jc w:val="left"/>
        <w:rPr>
          <w:rFonts w:ascii="微软雅黑" w:eastAsia="微软雅黑" w:hAnsi="微软雅黑" w:cs="宋体" w:hint="eastAsia"/>
          <w:b/>
          <w:bCs/>
          <w:color w:val="666666"/>
          <w:kern w:val="0"/>
          <w:sz w:val="24"/>
          <w:szCs w:val="24"/>
        </w:rPr>
      </w:pPr>
      <w:r w:rsidRPr="006C192A">
        <w:rPr>
          <w:rFonts w:ascii="微软雅黑" w:eastAsia="微软雅黑" w:hAnsi="微软雅黑" w:cs="宋体" w:hint="eastAsia"/>
          <w:b/>
          <w:bCs/>
          <w:color w:val="666666"/>
          <w:kern w:val="0"/>
          <w:sz w:val="24"/>
          <w:szCs w:val="24"/>
        </w:rPr>
        <w:t>办理流程</w:t>
      </w:r>
      <w:r w:rsidRPr="006C192A">
        <w:rPr>
          <w:rFonts w:ascii="微软雅黑" w:eastAsia="微软雅黑" w:hAnsi="微软雅黑" w:cs="宋体" w:hint="eastAsia"/>
          <w:color w:val="FFFFFF"/>
          <w:kern w:val="0"/>
          <w:sz w:val="30"/>
          <w:szCs w:val="30"/>
        </w:rPr>
        <w:t>决定</w:t>
      </w:r>
    </w:p>
    <w:tbl>
      <w:tblPr>
        <w:tblW w:w="16485" w:type="dxa"/>
        <w:jc w:val="center"/>
        <w:tblCellMar>
          <w:top w:w="15" w:type="dxa"/>
          <w:left w:w="15" w:type="dxa"/>
          <w:bottom w:w="15" w:type="dxa"/>
          <w:right w:w="15" w:type="dxa"/>
        </w:tblCellMar>
        <w:tblLook w:val="04A0" w:firstRow="1" w:lastRow="0" w:firstColumn="1" w:lastColumn="0" w:noHBand="0" w:noVBand="1"/>
      </w:tblPr>
      <w:tblGrid>
        <w:gridCol w:w="1007"/>
        <w:gridCol w:w="1007"/>
        <w:gridCol w:w="1007"/>
        <w:gridCol w:w="1007"/>
        <w:gridCol w:w="1916"/>
        <w:gridCol w:w="10541"/>
      </w:tblGrid>
      <w:tr w:rsidR="006C192A" w:rsidRPr="006C192A" w14:paraId="750F8C90" w14:textId="77777777" w:rsidTr="006C192A">
        <w:trPr>
          <w:trHeight w:val="600"/>
          <w:jc w:val="center"/>
        </w:trPr>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D35A074" w14:textId="77777777" w:rsidR="006C192A" w:rsidRPr="006C192A" w:rsidRDefault="006C192A" w:rsidP="006C192A">
            <w:pPr>
              <w:widowControl/>
              <w:spacing w:line="300" w:lineRule="atLeast"/>
              <w:jc w:val="left"/>
              <w:rPr>
                <w:rFonts w:ascii="宋体" w:eastAsia="宋体" w:hAnsi="宋体" w:cs="宋体" w:hint="eastAsia"/>
                <w:color w:val="333333"/>
                <w:kern w:val="0"/>
                <w:szCs w:val="21"/>
              </w:rPr>
            </w:pPr>
            <w:r w:rsidRPr="006C192A">
              <w:rPr>
                <w:rFonts w:ascii="宋体" w:eastAsia="宋体" w:hAnsi="宋体" w:cs="宋体"/>
                <w:color w:val="333333"/>
                <w:kern w:val="0"/>
                <w:szCs w:val="21"/>
              </w:rPr>
              <w:lastRenderedPageBreak/>
              <w:t>环节</w:t>
            </w:r>
          </w:p>
        </w:tc>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0D597828"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步骤</w:t>
            </w:r>
          </w:p>
        </w:tc>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C634D4E"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办理人</w:t>
            </w:r>
          </w:p>
        </w:tc>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8997AB5"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办理时限</w:t>
            </w:r>
          </w:p>
        </w:tc>
        <w:tc>
          <w:tcPr>
            <w:tcW w:w="450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30555A2"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审查标准</w:t>
            </w:r>
          </w:p>
        </w:tc>
        <w:tc>
          <w:tcPr>
            <w:tcW w:w="450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EB30690"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办理结果</w:t>
            </w:r>
          </w:p>
        </w:tc>
      </w:tr>
      <w:tr w:rsidR="006C192A" w:rsidRPr="006C192A" w14:paraId="35E532FC" w14:textId="77777777" w:rsidTr="006C192A">
        <w:trPr>
          <w:trHeight w:val="600"/>
          <w:jc w:val="center"/>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09070BD"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申请与受理</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041E962"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受理</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BA35601"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林宇恒</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4273284"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1工作日</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EC9B6BC"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材料符合规范，印鉴齐全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B7440C1"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符合法定要求的，提交下一环节；不符合法定要求的，退回补正；</w:t>
            </w:r>
          </w:p>
        </w:tc>
      </w:tr>
      <w:tr w:rsidR="006C192A" w:rsidRPr="006C192A" w14:paraId="385FCD14" w14:textId="77777777" w:rsidTr="006C192A">
        <w:trPr>
          <w:trHeight w:val="600"/>
          <w:jc w:val="center"/>
        </w:trPr>
        <w:tc>
          <w:tcPr>
            <w:tcW w:w="0" w:type="auto"/>
            <w:vMerge w:val="restart"/>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4E1C597"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审查与决定</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465F5BD"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现场踏勘</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691433A"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陈台育</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DCCF3AA"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3工作日</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AACBAAA"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符合法定规范</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F81F9F9"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部门经办人员在现场勘察3个工作日内组织进行现场踏勘，符合法定要求的，出具勘察意见；不符合法定要求的，出具《整改通知书》；向社会公示10个工作日，公示结果不符合要求的，书面说明情况予整改，明确告知申请人；无人提出听证申请的，转入决定环节；有人提出听证申请的，20个工作日内组织听证；</w:t>
            </w:r>
          </w:p>
        </w:tc>
      </w:tr>
      <w:tr w:rsidR="006C192A" w:rsidRPr="006C192A" w14:paraId="6A83EAF7" w14:textId="77777777" w:rsidTr="006C192A">
        <w:trPr>
          <w:trHeight w:val="600"/>
          <w:jc w:val="center"/>
        </w:trPr>
        <w:tc>
          <w:tcPr>
            <w:tcW w:w="0" w:type="auto"/>
            <w:vMerge/>
            <w:tcBorders>
              <w:top w:val="single" w:sz="6" w:space="0" w:color="C9DEEF"/>
              <w:left w:val="single" w:sz="6" w:space="0" w:color="C9DEEF"/>
              <w:bottom w:val="single" w:sz="6" w:space="0" w:color="C9DEEF"/>
              <w:right w:val="single" w:sz="6" w:space="0" w:color="C9DEEF"/>
            </w:tcBorders>
            <w:vAlign w:val="center"/>
            <w:hideMark/>
          </w:tcPr>
          <w:p w14:paraId="4E4B496A" w14:textId="77777777" w:rsidR="006C192A" w:rsidRPr="006C192A" w:rsidRDefault="006C192A" w:rsidP="006C192A">
            <w:pPr>
              <w:widowControl/>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94C367C"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决定</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BD2F7C2"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林绍龙</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777969C"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2工作日</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1D99CF0"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材料符合规范，印鉴齐全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4667ADC" w14:textId="77777777" w:rsidR="006C192A" w:rsidRPr="006C192A" w:rsidRDefault="006C192A" w:rsidP="006C192A">
            <w:pPr>
              <w:widowControl/>
              <w:spacing w:line="300" w:lineRule="atLeast"/>
              <w:jc w:val="left"/>
              <w:rPr>
                <w:rFonts w:ascii="宋体" w:eastAsia="宋体" w:hAnsi="宋体" w:cs="宋体"/>
                <w:color w:val="333333"/>
                <w:kern w:val="0"/>
                <w:szCs w:val="21"/>
              </w:rPr>
            </w:pPr>
            <w:r w:rsidRPr="006C192A">
              <w:rPr>
                <w:rFonts w:ascii="宋体" w:eastAsia="宋体" w:hAnsi="宋体" w:cs="宋体"/>
                <w:color w:val="333333"/>
                <w:kern w:val="0"/>
                <w:szCs w:val="21"/>
              </w:rPr>
              <w:t>办理结果：审批通过的，制发《娱乐经营许可证》；审批不通过的，不予许可。</w:t>
            </w:r>
          </w:p>
        </w:tc>
      </w:tr>
    </w:tbl>
    <w:p w14:paraId="61D9E38A" w14:textId="77777777" w:rsidR="006C192A" w:rsidRPr="006C192A" w:rsidRDefault="006C192A" w:rsidP="006C192A">
      <w:pPr>
        <w:widowControl/>
        <w:spacing w:line="300" w:lineRule="atLeast"/>
        <w:jc w:val="left"/>
        <w:rPr>
          <w:rFonts w:ascii="微软雅黑" w:eastAsia="微软雅黑" w:hAnsi="微软雅黑" w:cs="宋体"/>
          <w:b/>
          <w:bCs/>
          <w:color w:val="666666"/>
          <w:kern w:val="0"/>
          <w:sz w:val="24"/>
          <w:szCs w:val="24"/>
        </w:rPr>
      </w:pPr>
      <w:r w:rsidRPr="006C192A">
        <w:rPr>
          <w:rFonts w:ascii="微软雅黑" w:eastAsia="微软雅黑" w:hAnsi="微软雅黑" w:cs="宋体" w:hint="eastAsia"/>
          <w:b/>
          <w:bCs/>
          <w:color w:val="666666"/>
          <w:kern w:val="0"/>
          <w:sz w:val="24"/>
          <w:szCs w:val="24"/>
        </w:rPr>
        <w:t>办理依据</w:t>
      </w:r>
    </w:p>
    <w:p w14:paraId="7EFB0EDA" w14:textId="77777777" w:rsidR="006C192A" w:rsidRPr="006C192A" w:rsidRDefault="006C192A" w:rsidP="006C192A">
      <w:pPr>
        <w:widowControl/>
        <w:jc w:val="left"/>
        <w:rPr>
          <w:rFonts w:ascii="微软雅黑" w:eastAsia="微软雅黑" w:hAnsi="微软雅黑" w:cs="宋体" w:hint="eastAsia"/>
          <w:color w:val="333333"/>
          <w:kern w:val="0"/>
          <w:szCs w:val="21"/>
        </w:rPr>
      </w:pPr>
      <w:r w:rsidRPr="006C192A">
        <w:rPr>
          <w:rFonts w:ascii="微软雅黑" w:eastAsia="微软雅黑" w:hAnsi="微软雅黑" w:cs="宋体" w:hint="eastAsia"/>
          <w:color w:val="333333"/>
          <w:kern w:val="0"/>
          <w:szCs w:val="21"/>
        </w:rPr>
        <w:t>1、《</w:t>
      </w:r>
      <w:hyperlink r:id="rId4" w:tgtFrame="_blank" w:history="1">
        <w:r w:rsidRPr="006C192A">
          <w:rPr>
            <w:rFonts w:ascii="微软雅黑" w:eastAsia="微软雅黑" w:hAnsi="微软雅黑" w:cs="宋体" w:hint="eastAsia"/>
            <w:color w:val="418CE0"/>
            <w:kern w:val="0"/>
            <w:szCs w:val="21"/>
            <w:u w:val="single"/>
          </w:rPr>
          <w:t>娱乐场所管理条例</w:t>
        </w:r>
      </w:hyperlink>
      <w:r w:rsidRPr="006C192A">
        <w:rPr>
          <w:rFonts w:ascii="微软雅黑" w:eastAsia="微软雅黑" w:hAnsi="微软雅黑" w:cs="宋体" w:hint="eastAsia"/>
          <w:color w:val="333333"/>
          <w:kern w:val="0"/>
          <w:szCs w:val="21"/>
        </w:rPr>
        <w:t>》（2006年1月29日中华人民共和国国务院令第458号公布，根据2016年2月6日国务院令第666号修订）第十二条　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2.《</w:t>
      </w:r>
      <w:hyperlink r:id="rId5" w:tgtFrame="_blank" w:history="1">
        <w:r w:rsidRPr="006C192A">
          <w:rPr>
            <w:rFonts w:ascii="微软雅黑" w:eastAsia="微软雅黑" w:hAnsi="微软雅黑" w:cs="宋体" w:hint="eastAsia"/>
            <w:color w:val="418CE0"/>
            <w:kern w:val="0"/>
            <w:szCs w:val="21"/>
            <w:u w:val="single"/>
          </w:rPr>
          <w:t>娱乐场所管理办法</w:t>
        </w:r>
      </w:hyperlink>
      <w:r w:rsidRPr="006C192A">
        <w:rPr>
          <w:rFonts w:ascii="微软雅黑" w:eastAsia="微软雅黑" w:hAnsi="微软雅黑" w:cs="宋体" w:hint="eastAsia"/>
          <w:color w:val="333333"/>
          <w:kern w:val="0"/>
          <w:szCs w:val="21"/>
        </w:rPr>
        <w:t>》（2013年1月25日文化部部务会议审议通过，自2013年3月11日起施行。根据2017年12月15日发布的《文化部关于废止和修改部分部门规章的决定》（文化部令第57号）修订）第十五条 娱乐场所改建、扩建营业场所或者变更场地的，变更投资人员、投资比例以及娱乐经营许可证载明事项的，应当向原发证机关申请重新核发娱乐经营许可证。3.《</w:t>
      </w:r>
      <w:hyperlink r:id="rId6" w:tgtFrame="_blank" w:history="1">
        <w:r w:rsidRPr="006C192A">
          <w:rPr>
            <w:rFonts w:ascii="微软雅黑" w:eastAsia="微软雅黑" w:hAnsi="微软雅黑" w:cs="宋体" w:hint="eastAsia"/>
            <w:color w:val="418CE0"/>
            <w:kern w:val="0"/>
            <w:szCs w:val="21"/>
            <w:u w:val="single"/>
          </w:rPr>
          <w:t>福建省人民政府关于取消、下放和调整一批行政许可事项的通知</w:t>
        </w:r>
      </w:hyperlink>
      <w:r w:rsidRPr="006C192A">
        <w:rPr>
          <w:rFonts w:ascii="微软雅黑" w:eastAsia="微软雅黑" w:hAnsi="微软雅黑" w:cs="宋体" w:hint="eastAsia"/>
          <w:color w:val="333333"/>
          <w:kern w:val="0"/>
          <w:szCs w:val="21"/>
        </w:rPr>
        <w:t>》（闽政文〔2015〕488号 ）附件2：下放的省级行政许可事项目录第27项“中外合资（合作）经营娱乐场所设立审批”下放至县级文化行政部门。</w:t>
      </w:r>
    </w:p>
    <w:p w14:paraId="27B2CE4C" w14:textId="77777777" w:rsidR="006C192A" w:rsidRPr="006C192A" w:rsidRDefault="006C192A" w:rsidP="006C192A">
      <w:pPr>
        <w:jc w:val="center"/>
        <w:rPr>
          <w:rFonts w:hint="eastAsia"/>
        </w:rPr>
      </w:pPr>
    </w:p>
    <w:sectPr w:rsidR="006C192A" w:rsidRPr="006C192A" w:rsidSect="006C192A">
      <w:pgSz w:w="16838" w:h="11906" w:orient="landscape"/>
      <w:pgMar w:top="720" w:right="284" w:bottom="720" w:left="28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2A"/>
    <w:rsid w:val="006C192A"/>
    <w:rsid w:val="00766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7AB1"/>
  <w15:chartTrackingRefBased/>
  <w15:docId w15:val="{12098BD3-57ED-492E-85E8-A305881B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ks">
    <w:name w:val="links"/>
    <w:basedOn w:val="a0"/>
    <w:rsid w:val="006C192A"/>
  </w:style>
  <w:style w:type="character" w:customStyle="1" w:styleId="txt">
    <w:name w:val="txt"/>
    <w:basedOn w:val="a0"/>
    <w:rsid w:val="006C192A"/>
  </w:style>
  <w:style w:type="character" w:customStyle="1" w:styleId="requireupload">
    <w:name w:val="requireupload"/>
    <w:basedOn w:val="a0"/>
    <w:rsid w:val="006C192A"/>
  </w:style>
  <w:style w:type="paragraph" w:styleId="a3">
    <w:name w:val="Normal (Web)"/>
    <w:basedOn w:val="a"/>
    <w:uiPriority w:val="99"/>
    <w:semiHidden/>
    <w:unhideWhenUsed/>
    <w:rsid w:val="006C192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C1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505933">
      <w:bodyDiv w:val="1"/>
      <w:marLeft w:val="0"/>
      <w:marRight w:val="0"/>
      <w:marTop w:val="0"/>
      <w:marBottom w:val="0"/>
      <w:divBdr>
        <w:top w:val="none" w:sz="0" w:space="0" w:color="auto"/>
        <w:left w:val="none" w:sz="0" w:space="0" w:color="auto"/>
        <w:bottom w:val="none" w:sz="0" w:space="0" w:color="auto"/>
        <w:right w:val="none" w:sz="0" w:space="0" w:color="auto"/>
      </w:divBdr>
      <w:divsChild>
        <w:div w:id="250969786">
          <w:marLeft w:val="0"/>
          <w:marRight w:val="0"/>
          <w:marTop w:val="0"/>
          <w:marBottom w:val="0"/>
          <w:divBdr>
            <w:top w:val="none" w:sz="0" w:space="0" w:color="auto"/>
            <w:left w:val="none" w:sz="0" w:space="0" w:color="auto"/>
            <w:bottom w:val="none" w:sz="0" w:space="0" w:color="auto"/>
            <w:right w:val="none" w:sz="0" w:space="0" w:color="auto"/>
          </w:divBdr>
          <w:divsChild>
            <w:div w:id="1262369651">
              <w:marLeft w:val="0"/>
              <w:marRight w:val="0"/>
              <w:marTop w:val="150"/>
              <w:marBottom w:val="150"/>
              <w:divBdr>
                <w:top w:val="none" w:sz="0" w:space="0" w:color="auto"/>
                <w:left w:val="single" w:sz="18" w:space="8" w:color="317AC9"/>
                <w:bottom w:val="none" w:sz="0" w:space="0" w:color="auto"/>
                <w:right w:val="none" w:sz="0" w:space="0" w:color="auto"/>
              </w:divBdr>
            </w:div>
            <w:div w:id="469786414">
              <w:marLeft w:val="0"/>
              <w:marRight w:val="0"/>
              <w:marTop w:val="0"/>
              <w:marBottom w:val="0"/>
              <w:divBdr>
                <w:top w:val="none" w:sz="0" w:space="0" w:color="auto"/>
                <w:left w:val="none" w:sz="0" w:space="0" w:color="auto"/>
                <w:bottom w:val="none" w:sz="0" w:space="0" w:color="auto"/>
                <w:right w:val="none" w:sz="0" w:space="0" w:color="auto"/>
              </w:divBdr>
            </w:div>
          </w:divsChild>
        </w:div>
        <w:div w:id="896286480">
          <w:marLeft w:val="0"/>
          <w:marRight w:val="0"/>
          <w:marTop w:val="0"/>
          <w:marBottom w:val="0"/>
          <w:divBdr>
            <w:top w:val="none" w:sz="0" w:space="0" w:color="auto"/>
            <w:left w:val="none" w:sz="0" w:space="0" w:color="auto"/>
            <w:bottom w:val="none" w:sz="0" w:space="0" w:color="auto"/>
            <w:right w:val="none" w:sz="0" w:space="0" w:color="auto"/>
          </w:divBdr>
          <w:divsChild>
            <w:div w:id="1509103014">
              <w:marLeft w:val="0"/>
              <w:marRight w:val="0"/>
              <w:marTop w:val="150"/>
              <w:marBottom w:val="150"/>
              <w:divBdr>
                <w:top w:val="none" w:sz="0" w:space="0" w:color="auto"/>
                <w:left w:val="single" w:sz="18" w:space="8" w:color="317AC9"/>
                <w:bottom w:val="none" w:sz="0" w:space="0" w:color="auto"/>
                <w:right w:val="none" w:sz="0" w:space="0" w:color="auto"/>
              </w:divBdr>
            </w:div>
            <w:div w:id="2109080077">
              <w:marLeft w:val="0"/>
              <w:marRight w:val="0"/>
              <w:marTop w:val="0"/>
              <w:marBottom w:val="0"/>
              <w:divBdr>
                <w:top w:val="none" w:sz="0" w:space="0" w:color="auto"/>
                <w:left w:val="none" w:sz="0" w:space="0" w:color="auto"/>
                <w:bottom w:val="none" w:sz="0" w:space="0" w:color="auto"/>
                <w:right w:val="none" w:sz="0" w:space="0" w:color="auto"/>
              </w:divBdr>
              <w:divsChild>
                <w:div w:id="45341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22531">
          <w:marLeft w:val="0"/>
          <w:marRight w:val="0"/>
          <w:marTop w:val="0"/>
          <w:marBottom w:val="0"/>
          <w:divBdr>
            <w:top w:val="none" w:sz="0" w:space="0" w:color="auto"/>
            <w:left w:val="none" w:sz="0" w:space="0" w:color="auto"/>
            <w:bottom w:val="none" w:sz="0" w:space="0" w:color="auto"/>
            <w:right w:val="none" w:sz="0" w:space="0" w:color="auto"/>
          </w:divBdr>
          <w:divsChild>
            <w:div w:id="1085154672">
              <w:marLeft w:val="0"/>
              <w:marRight w:val="0"/>
              <w:marTop w:val="0"/>
              <w:marBottom w:val="0"/>
              <w:divBdr>
                <w:top w:val="none" w:sz="0" w:space="0" w:color="auto"/>
                <w:left w:val="none" w:sz="0" w:space="0" w:color="auto"/>
                <w:bottom w:val="none" w:sz="0" w:space="0" w:color="auto"/>
                <w:right w:val="none" w:sz="0" w:space="0" w:color="auto"/>
              </w:divBdr>
              <w:divsChild>
                <w:div w:id="1359627600">
                  <w:marLeft w:val="0"/>
                  <w:marRight w:val="0"/>
                  <w:marTop w:val="150"/>
                  <w:marBottom w:val="150"/>
                  <w:divBdr>
                    <w:top w:val="none" w:sz="0" w:space="0" w:color="auto"/>
                    <w:left w:val="single" w:sz="18" w:space="8" w:color="317AC9"/>
                    <w:bottom w:val="none" w:sz="0" w:space="0" w:color="auto"/>
                    <w:right w:val="none" w:sz="0" w:space="0" w:color="auto"/>
                  </w:divBdr>
                </w:div>
                <w:div w:id="874122835">
                  <w:marLeft w:val="0"/>
                  <w:marRight w:val="0"/>
                  <w:marTop w:val="0"/>
                  <w:marBottom w:val="0"/>
                  <w:divBdr>
                    <w:top w:val="none" w:sz="0" w:space="0" w:color="auto"/>
                    <w:left w:val="none" w:sz="0" w:space="0" w:color="auto"/>
                    <w:bottom w:val="none" w:sz="0" w:space="0" w:color="auto"/>
                    <w:right w:val="none" w:sz="0" w:space="0" w:color="auto"/>
                  </w:divBdr>
                </w:div>
                <w:div w:id="2145350174">
                  <w:marLeft w:val="0"/>
                  <w:marRight w:val="0"/>
                  <w:marTop w:val="0"/>
                  <w:marBottom w:val="0"/>
                  <w:divBdr>
                    <w:top w:val="none" w:sz="0" w:space="0" w:color="auto"/>
                    <w:left w:val="none" w:sz="0" w:space="0" w:color="auto"/>
                    <w:bottom w:val="none" w:sz="0" w:space="0" w:color="auto"/>
                    <w:right w:val="none" w:sz="0" w:space="0" w:color="auto"/>
                  </w:divBdr>
                </w:div>
                <w:div w:id="464660773">
                  <w:marLeft w:val="0"/>
                  <w:marRight w:val="0"/>
                  <w:marTop w:val="0"/>
                  <w:marBottom w:val="0"/>
                  <w:divBdr>
                    <w:top w:val="none" w:sz="0" w:space="0" w:color="auto"/>
                    <w:left w:val="none" w:sz="0" w:space="0" w:color="auto"/>
                    <w:bottom w:val="none" w:sz="0" w:space="0" w:color="auto"/>
                    <w:right w:val="none" w:sz="0" w:space="0" w:color="auto"/>
                  </w:divBdr>
                </w:div>
                <w:div w:id="1991715492">
                  <w:marLeft w:val="0"/>
                  <w:marRight w:val="0"/>
                  <w:marTop w:val="150"/>
                  <w:marBottom w:val="150"/>
                  <w:divBdr>
                    <w:top w:val="none" w:sz="0" w:space="0" w:color="auto"/>
                    <w:left w:val="single" w:sz="18" w:space="8" w:color="317AC9"/>
                    <w:bottom w:val="none" w:sz="0" w:space="0" w:color="auto"/>
                    <w:right w:val="none" w:sz="0" w:space="0" w:color="auto"/>
                  </w:divBdr>
                </w:div>
                <w:div w:id="1917744837">
                  <w:marLeft w:val="0"/>
                  <w:marRight w:val="0"/>
                  <w:marTop w:val="0"/>
                  <w:marBottom w:val="0"/>
                  <w:divBdr>
                    <w:top w:val="none" w:sz="0" w:space="0" w:color="auto"/>
                    <w:left w:val="none" w:sz="0" w:space="0" w:color="auto"/>
                    <w:bottom w:val="none" w:sz="0" w:space="0" w:color="auto"/>
                    <w:right w:val="none" w:sz="0" w:space="0" w:color="auto"/>
                  </w:divBdr>
                  <w:divsChild>
                    <w:div w:id="139616164">
                      <w:marLeft w:val="0"/>
                      <w:marRight w:val="0"/>
                      <w:marTop w:val="150"/>
                      <w:marBottom w:val="150"/>
                      <w:divBdr>
                        <w:top w:val="none" w:sz="0" w:space="0" w:color="auto"/>
                        <w:left w:val="single" w:sz="18" w:space="8" w:color="317AC9"/>
                        <w:bottom w:val="none" w:sz="0" w:space="0" w:color="auto"/>
                        <w:right w:val="none" w:sz="0" w:space="0" w:color="auto"/>
                      </w:divBdr>
                    </w:div>
                    <w:div w:id="988437004">
                      <w:marLeft w:val="0"/>
                      <w:marRight w:val="0"/>
                      <w:marTop w:val="0"/>
                      <w:marBottom w:val="0"/>
                      <w:divBdr>
                        <w:top w:val="none" w:sz="0" w:space="0" w:color="auto"/>
                        <w:left w:val="none" w:sz="0" w:space="0" w:color="auto"/>
                        <w:bottom w:val="none" w:sz="0" w:space="0" w:color="auto"/>
                        <w:right w:val="none" w:sz="0" w:space="0" w:color="auto"/>
                      </w:divBdr>
                    </w:div>
                    <w:div w:id="450629669">
                      <w:marLeft w:val="0"/>
                      <w:marRight w:val="0"/>
                      <w:marTop w:val="0"/>
                      <w:marBottom w:val="0"/>
                      <w:divBdr>
                        <w:top w:val="none" w:sz="0" w:space="0" w:color="auto"/>
                        <w:left w:val="none" w:sz="0" w:space="0" w:color="auto"/>
                        <w:bottom w:val="none" w:sz="0" w:space="0" w:color="auto"/>
                        <w:right w:val="none" w:sz="0" w:space="0" w:color="auto"/>
                      </w:divBdr>
                    </w:div>
                  </w:divsChild>
                </w:div>
                <w:div w:id="1600942446">
                  <w:marLeft w:val="0"/>
                  <w:marRight w:val="0"/>
                  <w:marTop w:val="0"/>
                  <w:marBottom w:val="0"/>
                  <w:divBdr>
                    <w:top w:val="none" w:sz="0" w:space="0" w:color="auto"/>
                    <w:left w:val="none" w:sz="0" w:space="0" w:color="auto"/>
                    <w:bottom w:val="none" w:sz="0" w:space="0" w:color="auto"/>
                    <w:right w:val="none" w:sz="0" w:space="0" w:color="auto"/>
                  </w:divBdr>
                  <w:divsChild>
                    <w:div w:id="500120688">
                      <w:marLeft w:val="0"/>
                      <w:marRight w:val="0"/>
                      <w:marTop w:val="150"/>
                      <w:marBottom w:val="150"/>
                      <w:divBdr>
                        <w:top w:val="none" w:sz="0" w:space="0" w:color="auto"/>
                        <w:left w:val="single" w:sz="18" w:space="8" w:color="317AC9"/>
                        <w:bottom w:val="none" w:sz="0" w:space="0" w:color="auto"/>
                        <w:right w:val="none" w:sz="0" w:space="0" w:color="auto"/>
                      </w:divBdr>
                    </w:div>
                    <w:div w:id="914976651">
                      <w:marLeft w:val="0"/>
                      <w:marRight w:val="0"/>
                      <w:marTop w:val="0"/>
                      <w:marBottom w:val="0"/>
                      <w:divBdr>
                        <w:top w:val="none" w:sz="0" w:space="0" w:color="auto"/>
                        <w:left w:val="none" w:sz="0" w:space="0" w:color="auto"/>
                        <w:bottom w:val="none" w:sz="0" w:space="0" w:color="auto"/>
                        <w:right w:val="none" w:sz="0" w:space="0" w:color="auto"/>
                      </w:divBdr>
                    </w:div>
                    <w:div w:id="1054620531">
                      <w:marLeft w:val="0"/>
                      <w:marRight w:val="0"/>
                      <w:marTop w:val="0"/>
                      <w:marBottom w:val="0"/>
                      <w:divBdr>
                        <w:top w:val="none" w:sz="0" w:space="0" w:color="auto"/>
                        <w:left w:val="none" w:sz="0" w:space="0" w:color="auto"/>
                        <w:bottom w:val="none" w:sz="0" w:space="0" w:color="auto"/>
                        <w:right w:val="none" w:sz="0" w:space="0" w:color="auto"/>
                      </w:divBdr>
                    </w:div>
                    <w:div w:id="1027560983">
                      <w:marLeft w:val="0"/>
                      <w:marRight w:val="0"/>
                      <w:marTop w:val="0"/>
                      <w:marBottom w:val="0"/>
                      <w:divBdr>
                        <w:top w:val="none" w:sz="0" w:space="0" w:color="auto"/>
                        <w:left w:val="none" w:sz="0" w:space="0" w:color="auto"/>
                        <w:bottom w:val="none" w:sz="0" w:space="0" w:color="auto"/>
                        <w:right w:val="none" w:sz="0" w:space="0" w:color="auto"/>
                      </w:divBdr>
                    </w:div>
                    <w:div w:id="14311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79748">
          <w:marLeft w:val="0"/>
          <w:marRight w:val="0"/>
          <w:marTop w:val="0"/>
          <w:marBottom w:val="0"/>
          <w:divBdr>
            <w:top w:val="none" w:sz="0" w:space="0" w:color="auto"/>
            <w:left w:val="none" w:sz="0" w:space="0" w:color="auto"/>
            <w:bottom w:val="none" w:sz="0" w:space="0" w:color="auto"/>
            <w:right w:val="none" w:sz="0" w:space="0" w:color="auto"/>
          </w:divBdr>
          <w:divsChild>
            <w:div w:id="402215255">
              <w:marLeft w:val="0"/>
              <w:marRight w:val="0"/>
              <w:marTop w:val="150"/>
              <w:marBottom w:val="150"/>
              <w:divBdr>
                <w:top w:val="none" w:sz="0" w:space="0" w:color="auto"/>
                <w:left w:val="single" w:sz="18" w:space="8" w:color="317AC9"/>
                <w:bottom w:val="none" w:sz="0" w:space="0" w:color="auto"/>
                <w:right w:val="none" w:sz="0" w:space="0" w:color="auto"/>
              </w:divBdr>
            </w:div>
            <w:div w:id="19743079">
              <w:marLeft w:val="0"/>
              <w:marRight w:val="0"/>
              <w:marTop w:val="0"/>
              <w:marBottom w:val="0"/>
              <w:divBdr>
                <w:top w:val="none" w:sz="0" w:space="0" w:color="auto"/>
                <w:left w:val="none" w:sz="0" w:space="0" w:color="auto"/>
                <w:bottom w:val="none" w:sz="0" w:space="0" w:color="auto"/>
                <w:right w:val="none" w:sz="0" w:space="0" w:color="auto"/>
              </w:divBdr>
            </w:div>
          </w:divsChild>
        </w:div>
        <w:div w:id="908610406">
          <w:marLeft w:val="0"/>
          <w:marRight w:val="0"/>
          <w:marTop w:val="0"/>
          <w:marBottom w:val="0"/>
          <w:divBdr>
            <w:top w:val="none" w:sz="0" w:space="0" w:color="auto"/>
            <w:left w:val="none" w:sz="0" w:space="0" w:color="auto"/>
            <w:bottom w:val="none" w:sz="0" w:space="0" w:color="auto"/>
            <w:right w:val="none" w:sz="0" w:space="0" w:color="auto"/>
          </w:divBdr>
          <w:divsChild>
            <w:div w:id="535431717">
              <w:marLeft w:val="0"/>
              <w:marRight w:val="0"/>
              <w:marTop w:val="150"/>
              <w:marBottom w:val="150"/>
              <w:divBdr>
                <w:top w:val="none" w:sz="0" w:space="0" w:color="auto"/>
                <w:left w:val="single" w:sz="18" w:space="8" w:color="317AC9"/>
                <w:bottom w:val="none" w:sz="0" w:space="0" w:color="auto"/>
                <w:right w:val="none" w:sz="0" w:space="0" w:color="auto"/>
              </w:divBdr>
            </w:div>
            <w:div w:id="2139760951">
              <w:marLeft w:val="0"/>
              <w:marRight w:val="0"/>
              <w:marTop w:val="0"/>
              <w:marBottom w:val="0"/>
              <w:divBdr>
                <w:top w:val="none" w:sz="0" w:space="0" w:color="auto"/>
                <w:left w:val="none" w:sz="0" w:space="0" w:color="auto"/>
                <w:bottom w:val="none" w:sz="0" w:space="0" w:color="auto"/>
                <w:right w:val="none" w:sz="0" w:space="0" w:color="auto"/>
              </w:divBdr>
            </w:div>
          </w:divsChild>
        </w:div>
        <w:div w:id="2106412219">
          <w:marLeft w:val="0"/>
          <w:marRight w:val="0"/>
          <w:marTop w:val="0"/>
          <w:marBottom w:val="0"/>
          <w:divBdr>
            <w:top w:val="none" w:sz="0" w:space="0" w:color="auto"/>
            <w:left w:val="none" w:sz="0" w:space="0" w:color="auto"/>
            <w:bottom w:val="none" w:sz="0" w:space="0" w:color="auto"/>
            <w:right w:val="none" w:sz="0" w:space="0" w:color="auto"/>
          </w:divBdr>
          <w:divsChild>
            <w:div w:id="799955976">
              <w:marLeft w:val="0"/>
              <w:marRight w:val="0"/>
              <w:marTop w:val="150"/>
              <w:marBottom w:val="150"/>
              <w:divBdr>
                <w:top w:val="none" w:sz="0" w:space="0" w:color="auto"/>
                <w:left w:val="single" w:sz="18" w:space="8" w:color="317AC9"/>
                <w:bottom w:val="none" w:sz="0" w:space="0" w:color="auto"/>
                <w:right w:val="none" w:sz="0" w:space="0" w:color="auto"/>
              </w:divBdr>
            </w:div>
            <w:div w:id="2143571863">
              <w:marLeft w:val="0"/>
              <w:marRight w:val="0"/>
              <w:marTop w:val="0"/>
              <w:marBottom w:val="0"/>
              <w:divBdr>
                <w:top w:val="none" w:sz="0" w:space="0" w:color="auto"/>
                <w:left w:val="none" w:sz="0" w:space="0" w:color="auto"/>
                <w:bottom w:val="none" w:sz="0" w:space="0" w:color="auto"/>
                <w:right w:val="none" w:sz="0" w:space="0" w:color="auto"/>
              </w:divBdr>
              <w:divsChild>
                <w:div w:id="9396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22243">
          <w:marLeft w:val="0"/>
          <w:marRight w:val="0"/>
          <w:marTop w:val="0"/>
          <w:marBottom w:val="0"/>
          <w:divBdr>
            <w:top w:val="none" w:sz="0" w:space="0" w:color="auto"/>
            <w:left w:val="none" w:sz="0" w:space="0" w:color="auto"/>
            <w:bottom w:val="none" w:sz="0" w:space="0" w:color="auto"/>
            <w:right w:val="none" w:sz="0" w:space="0" w:color="auto"/>
          </w:divBdr>
          <w:divsChild>
            <w:div w:id="914512552">
              <w:marLeft w:val="0"/>
              <w:marRight w:val="0"/>
              <w:marTop w:val="150"/>
              <w:marBottom w:val="150"/>
              <w:divBdr>
                <w:top w:val="none" w:sz="0" w:space="0" w:color="auto"/>
                <w:left w:val="single" w:sz="18" w:space="8" w:color="317AC9"/>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jian.gov.cn/zc/zfxxgk/szfwj/xzxk/201601/t20160111_1347836.htm" TargetMode="External"/><Relationship Id="rId5" Type="http://schemas.openxmlformats.org/officeDocument/2006/relationships/hyperlink" Target="http://wht.fujian.gov.cn/zwgk/zfxxgk/zfxxgkml/scycy_27745/201305/t20130502_2059042.htm" TargetMode="External"/><Relationship Id="rId4" Type="http://schemas.openxmlformats.org/officeDocument/2006/relationships/hyperlink" Target="http://gat.fujian.gov.cn/zfxxgk/zfxxgkml/bmwj_28105/zagl/201001/t20100120_252758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2020-11-07T12:28:00Z</dcterms:created>
  <dcterms:modified xsi:type="dcterms:W3CDTF">2020-11-07T12:34:00Z</dcterms:modified>
</cp:coreProperties>
</file>